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D56E6">
      <w:pPr>
        <w:pStyle w:val="1"/>
        <w:rPr>
          <w:rFonts w:eastAsia="Times New Roman"/>
        </w:rPr>
      </w:pPr>
      <w:r>
        <w:rPr>
          <w:rFonts w:eastAsia="Times New Roman"/>
        </w:rPr>
        <w:t>Генеральное депозитное соглашение об участии в депозитных операциях Банка России</w:t>
      </w:r>
    </w:p>
    <w:p w:rsidR="00000000" w:rsidRDefault="002D56E6">
      <w:pPr>
        <w:pStyle w:val="right"/>
      </w:pPr>
      <w:r>
        <w:t xml:space="preserve">Приложение 1 к Письму Банка России от 15.01.2014 N 3-Т "О форме </w:t>
      </w:r>
      <w:r>
        <w:t>генерального депозитного соглашения об участии в депозитных операциях Банка России"</w:t>
      </w:r>
    </w:p>
    <w:p w:rsidR="00000000" w:rsidRDefault="002D56E6">
      <w:pPr>
        <w:spacing w:after="240"/>
        <w:rPr>
          <w:rFonts w:ascii="Times New Roman" w:eastAsia="Times New Roman" w:hAnsi="Times New Roman"/>
          <w:sz w:val="24"/>
          <w:szCs w:val="24"/>
        </w:rPr>
      </w:pPr>
    </w:p>
    <w:p w:rsidR="00000000" w:rsidRDefault="002D56E6">
      <w:pPr>
        <w:pStyle w:val="3"/>
        <w:rPr>
          <w:rFonts w:eastAsia="Times New Roman"/>
        </w:rPr>
      </w:pPr>
      <w:r>
        <w:rPr>
          <w:rFonts w:eastAsia="Times New Roman"/>
        </w:rPr>
        <w:t>ГЕНЕРАЛЬНОЕ ДЕПОЗИТНОЕ СОГЛАШЕНИЕ N ___ об участии в депозитных операциях Банка России</w:t>
      </w:r>
    </w:p>
    <w:p w:rsidR="00000000" w:rsidRDefault="002D56E6">
      <w:pPr>
        <w:pStyle w:val="HTML"/>
      </w:pPr>
      <w:r>
        <w:t>г. __________                                      "__" _________ ____ года</w:t>
      </w:r>
    </w:p>
    <w:p w:rsidR="00000000" w:rsidRDefault="002D56E6">
      <w:pPr>
        <w:pStyle w:val="HTML"/>
      </w:pPr>
    </w:p>
    <w:p w:rsidR="00000000" w:rsidRDefault="002D56E6">
      <w:pPr>
        <w:pStyle w:val="HTML"/>
      </w:pPr>
      <w:r>
        <w:t>Централ</w:t>
      </w:r>
      <w:r>
        <w:t>ьный банк Российской Федерации (Банк России) в лице ____________</w:t>
      </w:r>
    </w:p>
    <w:p w:rsidR="00000000" w:rsidRDefault="002D56E6">
      <w:pPr>
        <w:pStyle w:val="HTML"/>
      </w:pPr>
      <w:r>
        <w:t>__________________________________________________________________________,</w:t>
      </w:r>
    </w:p>
    <w:p w:rsidR="00000000" w:rsidRDefault="002D56E6">
      <w:pPr>
        <w:pStyle w:val="HTML"/>
      </w:pPr>
      <w:r>
        <w:t>(должность, фамилия, имя и отчество)</w:t>
      </w:r>
    </w:p>
    <w:p w:rsidR="00000000" w:rsidRDefault="002D56E6">
      <w:pPr>
        <w:pStyle w:val="HTML"/>
      </w:pPr>
      <w:r>
        <w:t>действующего   на  основании  доверенности  от "__" ________ ____ N ___,  в</w:t>
      </w:r>
    </w:p>
    <w:p w:rsidR="00000000" w:rsidRDefault="002D56E6">
      <w:pPr>
        <w:pStyle w:val="HTML"/>
      </w:pPr>
      <w:r>
        <w:t>да</w:t>
      </w:r>
      <w:r>
        <w:t>льнейшем именуемый "Банк России", с одной стороны, и ____________________</w:t>
      </w:r>
    </w:p>
    <w:p w:rsidR="00000000" w:rsidRDefault="002D56E6">
      <w:pPr>
        <w:pStyle w:val="HTML"/>
      </w:pPr>
      <w:r>
        <w:t>___________________________________________________________________________</w:t>
      </w:r>
    </w:p>
    <w:p w:rsidR="00000000" w:rsidRDefault="002D56E6">
      <w:pPr>
        <w:pStyle w:val="HTML"/>
      </w:pPr>
      <w:r>
        <w:t>(полное фирменное наименование кредитной организации)</w:t>
      </w:r>
    </w:p>
    <w:p w:rsidR="00000000" w:rsidRDefault="002D56E6">
      <w:pPr>
        <w:pStyle w:val="HTML"/>
      </w:pPr>
      <w:r>
        <w:t>в лице _____________________________________________</w:t>
      </w:r>
      <w:r>
        <w:t>______________________,</w:t>
      </w:r>
    </w:p>
    <w:p w:rsidR="00000000" w:rsidRDefault="002D56E6">
      <w:pPr>
        <w:pStyle w:val="HTML"/>
      </w:pPr>
      <w:r>
        <w:t>(должность, фамилия, имя и отчество)</w:t>
      </w:r>
    </w:p>
    <w:p w:rsidR="00000000" w:rsidRDefault="002D56E6">
      <w:pPr>
        <w:pStyle w:val="HTML"/>
      </w:pPr>
      <w:r>
        <w:t>действующего на основании ________________________________________________,</w:t>
      </w:r>
    </w:p>
    <w:p w:rsidR="00000000" w:rsidRDefault="002D56E6">
      <w:pPr>
        <w:pStyle w:val="HTML"/>
      </w:pPr>
      <w:r>
        <w:t>(Устава/Доверенности)</w:t>
      </w:r>
    </w:p>
    <w:p w:rsidR="00000000" w:rsidRDefault="002D56E6">
      <w:pPr>
        <w:pStyle w:val="HTML"/>
      </w:pPr>
      <w:r>
        <w:t>в  дальнейшем  именуемая  "Кредитная   организация",  с  другой стороны,  в</w:t>
      </w:r>
    </w:p>
    <w:p w:rsidR="00000000" w:rsidRDefault="002D56E6">
      <w:pPr>
        <w:pStyle w:val="HTML"/>
      </w:pPr>
      <w:r>
        <w:t>дальнейшем  совместно</w:t>
      </w:r>
      <w:r>
        <w:t xml:space="preserve"> именуемые "Стороны", заключили настоящее Соглашение о</w:t>
      </w:r>
    </w:p>
    <w:p w:rsidR="00000000" w:rsidRDefault="002D56E6">
      <w:pPr>
        <w:pStyle w:val="HTML"/>
      </w:pPr>
      <w:r>
        <w:t>нижеследующем.</w:t>
      </w:r>
    </w:p>
    <w:p w:rsidR="00000000" w:rsidRDefault="002D56E6">
      <w:pPr>
        <w:spacing w:after="240"/>
        <w:rPr>
          <w:rFonts w:ascii="Times New Roman" w:eastAsia="Times New Roman" w:hAnsi="Times New Roman"/>
          <w:sz w:val="24"/>
          <w:szCs w:val="24"/>
        </w:rPr>
      </w:pPr>
    </w:p>
    <w:p w:rsidR="00000000" w:rsidRDefault="002D56E6">
      <w:pPr>
        <w:pStyle w:val="3"/>
        <w:rPr>
          <w:rFonts w:eastAsia="Times New Roman"/>
        </w:rPr>
      </w:pPr>
      <w:r>
        <w:rPr>
          <w:rFonts w:eastAsia="Times New Roman"/>
        </w:rPr>
        <w:t>Раздел 1. Предмет Соглашения</w:t>
      </w:r>
    </w:p>
    <w:p w:rsidR="00000000" w:rsidRDefault="002D56E6">
      <w:pPr>
        <w:pStyle w:val="just"/>
      </w:pPr>
      <w:r>
        <w:t>1.1. Предметом настоящего Соглашения является определение общих условий и порядка участия Кредитной организации в депозитных операциях Банка России, проводи</w:t>
      </w:r>
      <w:r>
        <w:t>мых в соответствии с Положением Банка России от 9 августа 2013 года N 404-П "О проведении Банком России депозитных операций с кредитными организациями" (далее - Положение).</w:t>
      </w:r>
    </w:p>
    <w:p w:rsidR="00000000" w:rsidRDefault="002D56E6">
      <w:pPr>
        <w:pStyle w:val="just"/>
      </w:pPr>
      <w:r>
        <w:t>1.2. Банк России проводит депозитные операции с Кредитной организацией в соответств</w:t>
      </w:r>
      <w:r>
        <w:t>ии с настоящим Соглашением, а также Регламентом проведения Банком России депозитных операций с кредитными организациями (далее - Регламент), являющимся неотъемлемой частью настоящего Соглашения.</w:t>
      </w:r>
    </w:p>
    <w:p w:rsidR="00000000" w:rsidRDefault="002D56E6">
      <w:pPr>
        <w:pStyle w:val="just"/>
      </w:pPr>
      <w:r>
        <w:t xml:space="preserve">1.3. Регламент, а также изменения в него утверждаются Банком </w:t>
      </w:r>
      <w:r>
        <w:t>России и публикуются в "Вестнике Банка России".</w:t>
      </w:r>
    </w:p>
    <w:p w:rsidR="00000000" w:rsidRDefault="002D56E6">
      <w:pPr>
        <w:pStyle w:val="just"/>
      </w:pPr>
      <w:r>
        <w:t>1.4. С даты вступления настоящего Соглашения в силу Кредитная организация считается присоединившейся к Регламенту с учетом вступивших в силу изменений в Регламент по состоянию на указанную дату. Кредитная орг</w:t>
      </w:r>
      <w:r>
        <w:t>анизация соглашается с установленными Регламентом порядком и условиями проведения депозитных операций путем присоединения к Регламенту в целом.</w:t>
      </w:r>
    </w:p>
    <w:p w:rsidR="00000000" w:rsidRDefault="002D56E6">
      <w:pPr>
        <w:pStyle w:val="just"/>
      </w:pPr>
      <w:r>
        <w:lastRenderedPageBreak/>
        <w:t>1.5. Термины, используемые в настоящем Соглашении, понимаются в значениях, установленных Положением, Регламентом</w:t>
      </w:r>
      <w:r>
        <w:t>.</w:t>
      </w:r>
    </w:p>
    <w:p w:rsidR="00000000" w:rsidRDefault="002D56E6">
      <w:pPr>
        <w:spacing w:after="240"/>
        <w:rPr>
          <w:rFonts w:ascii="Times New Roman" w:eastAsia="Times New Roman" w:hAnsi="Times New Roman"/>
          <w:sz w:val="24"/>
          <w:szCs w:val="24"/>
        </w:rPr>
      </w:pPr>
    </w:p>
    <w:p w:rsidR="00000000" w:rsidRDefault="002D56E6">
      <w:pPr>
        <w:pStyle w:val="3"/>
        <w:rPr>
          <w:rFonts w:eastAsia="Times New Roman"/>
        </w:rPr>
      </w:pPr>
      <w:r>
        <w:rPr>
          <w:rFonts w:eastAsia="Times New Roman"/>
        </w:rPr>
        <w:t>Раздел 2. Способы обмена документами при проведении депозитных операций, основные счета</w:t>
      </w:r>
    </w:p>
    <w:p w:rsidR="00000000" w:rsidRDefault="002D56E6">
      <w:pPr>
        <w:pStyle w:val="just"/>
      </w:pPr>
      <w:r>
        <w:t xml:space="preserve">2.1. Стороны проводят депозитные операции с использованием следующих способов обмена документами </w:t>
      </w:r>
      <w:r>
        <w:rPr>
          <w:vertAlign w:val="superscript"/>
        </w:rPr>
        <w:t>1</w:t>
      </w:r>
      <w:r>
        <w:t xml:space="preserve"> :</w:t>
      </w:r>
    </w:p>
    <w:p w:rsidR="00000000" w:rsidRDefault="002D56E6">
      <w:pPr>
        <w:pStyle w:val="HTML"/>
      </w:pPr>
      <w:r>
        <w:t xml:space="preserve">    ---</w:t>
      </w:r>
    </w:p>
    <w:p w:rsidR="00000000" w:rsidRDefault="002D56E6">
      <w:pPr>
        <w:pStyle w:val="HTML"/>
      </w:pPr>
      <w:r>
        <w:t>¦ ¦ 2.1.1. Обмен документами с использованием Системы  Reuters  Dealing</w:t>
      </w:r>
    </w:p>
    <w:p w:rsidR="00000000" w:rsidRDefault="002D56E6">
      <w:pPr>
        <w:pStyle w:val="HTML"/>
      </w:pPr>
      <w:r>
        <w:t>---</w:t>
      </w:r>
    </w:p>
    <w:p w:rsidR="00000000" w:rsidRDefault="002D56E6">
      <w:pPr>
        <w:pStyle w:val="HTML"/>
      </w:pPr>
      <w:r>
        <w:t>ПТК "Рейтер" (далее - Система "Рейтерс-Дилинг").</w:t>
      </w:r>
    </w:p>
    <w:p w:rsidR="00000000" w:rsidRDefault="002D56E6">
      <w:pPr>
        <w:pStyle w:val="HTML"/>
      </w:pPr>
      <w:r>
        <w:t>---</w:t>
      </w:r>
    </w:p>
    <w:p w:rsidR="00000000" w:rsidRDefault="002D56E6">
      <w:pPr>
        <w:pStyle w:val="HTML"/>
      </w:pPr>
      <w:r>
        <w:t>¦ ¦ 2.1.2.  Обмен  документами  с  использованием  Системы  электронных</w:t>
      </w:r>
    </w:p>
    <w:p w:rsidR="00000000" w:rsidRDefault="002D56E6">
      <w:pPr>
        <w:pStyle w:val="HTML"/>
      </w:pPr>
      <w:r>
        <w:t>---</w:t>
      </w:r>
    </w:p>
    <w:p w:rsidR="00000000" w:rsidRDefault="002D56E6">
      <w:pPr>
        <w:pStyle w:val="HTML"/>
      </w:pPr>
      <w:r>
        <w:t>торгов ОАО Московская Биржа (далее - Система торгов</w:t>
      </w:r>
      <w:r>
        <w:t xml:space="preserve"> ОАО Московская Биржа).</w:t>
      </w:r>
    </w:p>
    <w:p w:rsidR="00000000" w:rsidRDefault="002D56E6">
      <w:pPr>
        <w:pStyle w:val="HTML"/>
      </w:pPr>
      <w:r>
        <w:t>---</w:t>
      </w:r>
    </w:p>
    <w:p w:rsidR="00000000" w:rsidRDefault="002D56E6">
      <w:pPr>
        <w:pStyle w:val="HTML"/>
      </w:pPr>
      <w:r>
        <w:t>¦ ¦ 2.1.3. Обмен документами на бумажном носителе и (или) в электронном</w:t>
      </w:r>
    </w:p>
    <w:p w:rsidR="00000000" w:rsidRDefault="002D56E6">
      <w:pPr>
        <w:pStyle w:val="HTML"/>
      </w:pPr>
      <w:r>
        <w:t>---</w:t>
      </w:r>
    </w:p>
    <w:p w:rsidR="00000000" w:rsidRDefault="002D56E6">
      <w:pPr>
        <w:pStyle w:val="HTML"/>
      </w:pPr>
      <w:r>
        <w:t>виде  без  использования  программно-технических  комплексов,  указанных  в</w:t>
      </w:r>
    </w:p>
    <w:p w:rsidR="00000000" w:rsidRDefault="002D56E6">
      <w:pPr>
        <w:pStyle w:val="HTML"/>
      </w:pPr>
      <w:r>
        <w:t>подпунктах 2.1.1 и 2.1.2 настоящего пункта Соглашения (далее - прямой обмен</w:t>
      </w:r>
    </w:p>
    <w:p w:rsidR="00000000" w:rsidRDefault="002D56E6">
      <w:pPr>
        <w:pStyle w:val="HTML"/>
      </w:pPr>
      <w:r>
        <w:t>документами).</w:t>
      </w:r>
    </w:p>
    <w:p w:rsidR="00000000" w:rsidRDefault="002D56E6">
      <w:pPr>
        <w:pStyle w:val="HTML"/>
      </w:pPr>
      <w:r>
        <w:t>2.2.  Расчеты  по  депозитным операциям осуществляются с использованием</w:t>
      </w:r>
    </w:p>
    <w:p w:rsidR="00000000" w:rsidRDefault="002D56E6">
      <w:pPr>
        <w:pStyle w:val="HTML"/>
      </w:pPr>
      <w:r>
        <w:t xml:space="preserve">следующих банковских счетов  </w:t>
      </w:r>
      <w:r>
        <w:rPr>
          <w:vertAlign w:val="superscript"/>
        </w:rPr>
        <w:t>2</w:t>
      </w:r>
      <w:r>
        <w:t xml:space="preserve"> :</w:t>
      </w:r>
    </w:p>
    <w:p w:rsidR="00000000" w:rsidRDefault="002D56E6">
      <w:pPr>
        <w:pStyle w:val="HTML"/>
      </w:pPr>
      <w:r>
        <w:t>---</w:t>
      </w:r>
    </w:p>
    <w:p w:rsidR="00000000" w:rsidRDefault="002D56E6">
      <w:pPr>
        <w:pStyle w:val="HTML"/>
      </w:pPr>
      <w:r>
        <w:t>¦ ¦ при обмене документами с использованием Системы "Рейтерс-Дилинг":</w:t>
      </w:r>
    </w:p>
    <w:p w:rsidR="00000000" w:rsidRDefault="002D56E6">
      <w:pPr>
        <w:pStyle w:val="HTML"/>
      </w:pPr>
      <w:r>
        <w:t>--- -----------------------------------------------------------</w:t>
      </w:r>
      <w:r>
        <w:t>--------</w:t>
      </w:r>
    </w:p>
    <w:p w:rsidR="00000000" w:rsidRDefault="002D56E6">
      <w:pPr>
        <w:pStyle w:val="HTML"/>
      </w:pPr>
      <w:r>
        <w:t>корреспондентского счета N ___________________________________________,</w:t>
      </w:r>
    </w:p>
    <w:p w:rsidR="00000000" w:rsidRDefault="002D56E6">
      <w:pPr>
        <w:pStyle w:val="HTML"/>
      </w:pPr>
      <w:r>
        <w:t>__________________________________________________________________________,</w:t>
      </w:r>
    </w:p>
    <w:p w:rsidR="00000000" w:rsidRDefault="002D56E6">
      <w:pPr>
        <w:pStyle w:val="HTML"/>
      </w:pPr>
      <w:r>
        <w:t>(наименование, БИК подразделения Банка России)</w:t>
      </w:r>
    </w:p>
    <w:p w:rsidR="00000000" w:rsidRDefault="002D56E6">
      <w:pPr>
        <w:pStyle w:val="HTML"/>
      </w:pPr>
      <w:r>
        <w:t>(далее - основной счет N ____),</w:t>
      </w:r>
    </w:p>
    <w:p w:rsidR="00000000" w:rsidRDefault="002D56E6">
      <w:pPr>
        <w:pStyle w:val="HTML"/>
      </w:pPr>
      <w:r>
        <w:t>корреспондентского с</w:t>
      </w:r>
      <w:r>
        <w:t>убсчета N ________________________________________,</w:t>
      </w:r>
    </w:p>
    <w:p w:rsidR="00000000" w:rsidRDefault="002D56E6">
      <w:pPr>
        <w:pStyle w:val="HTML"/>
      </w:pPr>
      <w:r>
        <w:t>__________________________________________________________________________,</w:t>
      </w:r>
    </w:p>
    <w:p w:rsidR="00000000" w:rsidRDefault="002D56E6">
      <w:pPr>
        <w:pStyle w:val="HTML"/>
      </w:pPr>
      <w:r>
        <w:t>(наименование, БИК подразделения Банка России)</w:t>
      </w:r>
    </w:p>
    <w:p w:rsidR="00000000" w:rsidRDefault="002D56E6">
      <w:pPr>
        <w:pStyle w:val="HTML"/>
      </w:pPr>
      <w:r>
        <w:t>(далее - основной счет N ____),</w:t>
      </w:r>
    </w:p>
    <w:p w:rsidR="00000000" w:rsidRDefault="002D56E6">
      <w:pPr>
        <w:pStyle w:val="HTML"/>
      </w:pPr>
      <w:r>
        <w:t>банковского счета N ______________________________________, открытого в</w:t>
      </w:r>
    </w:p>
    <w:p w:rsidR="00000000" w:rsidRDefault="002D56E6">
      <w:pPr>
        <w:pStyle w:val="HTML"/>
      </w:pPr>
      <w:r>
        <w:t>__________________________________________________________________________,</w:t>
      </w:r>
    </w:p>
    <w:p w:rsidR="00000000" w:rsidRDefault="002D56E6">
      <w:pPr>
        <w:pStyle w:val="HTML"/>
      </w:pPr>
      <w:r>
        <w:t>(наименование, БИК уполномоченной расчетной организации)</w:t>
      </w:r>
    </w:p>
    <w:p w:rsidR="00000000" w:rsidRDefault="002D56E6">
      <w:pPr>
        <w:pStyle w:val="HTML"/>
      </w:pPr>
      <w:r>
        <w:t>корреспондентский счет уполномоченной расчетной орг</w:t>
      </w:r>
      <w:r>
        <w:t>анизации  в Банке России</w:t>
      </w:r>
    </w:p>
    <w:p w:rsidR="00000000" w:rsidRDefault="002D56E6">
      <w:pPr>
        <w:pStyle w:val="HTML"/>
      </w:pPr>
      <w:r>
        <w:t>N _______ (далее - основной счет N ____),</w:t>
      </w:r>
    </w:p>
    <w:p w:rsidR="00000000" w:rsidRDefault="002D56E6">
      <w:pPr>
        <w:pStyle w:val="HTML"/>
      </w:pPr>
      <w:r>
        <w:t>---</w:t>
      </w:r>
    </w:p>
    <w:p w:rsidR="00000000" w:rsidRDefault="002D56E6">
      <w:pPr>
        <w:pStyle w:val="HTML"/>
      </w:pPr>
      <w:r>
        <w:t>¦ ¦ при    обмене  документами  с  использованием  Системы  торгов  ОАО</w:t>
      </w:r>
    </w:p>
    <w:p w:rsidR="00000000" w:rsidRDefault="002D56E6">
      <w:pPr>
        <w:pStyle w:val="HTML"/>
      </w:pPr>
      <w:r>
        <w:t>--- -------------------------------------------------------------------</w:t>
      </w:r>
    </w:p>
    <w:p w:rsidR="00000000" w:rsidRDefault="002D56E6">
      <w:pPr>
        <w:pStyle w:val="HTML"/>
      </w:pPr>
      <w:r>
        <w:t>Московская Биржа:</w:t>
      </w:r>
    </w:p>
    <w:p w:rsidR="00000000" w:rsidRDefault="002D56E6">
      <w:pPr>
        <w:pStyle w:val="HTML"/>
      </w:pPr>
      <w:r>
        <w:t>-----------------</w:t>
      </w:r>
    </w:p>
    <w:p w:rsidR="00000000" w:rsidRDefault="002D56E6">
      <w:pPr>
        <w:pStyle w:val="HTML"/>
      </w:pPr>
      <w:r>
        <w:t>корре</w:t>
      </w:r>
      <w:r>
        <w:t>спондентского счета N ___________________________________________,</w:t>
      </w:r>
    </w:p>
    <w:p w:rsidR="00000000" w:rsidRDefault="002D56E6">
      <w:pPr>
        <w:pStyle w:val="HTML"/>
      </w:pPr>
      <w:r>
        <w:t>__________________________________________________________________________,</w:t>
      </w:r>
    </w:p>
    <w:p w:rsidR="00000000" w:rsidRDefault="002D56E6">
      <w:pPr>
        <w:pStyle w:val="HTML"/>
      </w:pPr>
      <w:r>
        <w:t>(наименование, БИК подразделения Банка России)</w:t>
      </w:r>
    </w:p>
    <w:p w:rsidR="00000000" w:rsidRDefault="002D56E6">
      <w:pPr>
        <w:pStyle w:val="HTML"/>
      </w:pPr>
      <w:r>
        <w:t>(далее - основной счет N ____),</w:t>
      </w:r>
    </w:p>
    <w:p w:rsidR="00000000" w:rsidRDefault="002D56E6">
      <w:pPr>
        <w:pStyle w:val="HTML"/>
      </w:pPr>
      <w:r>
        <w:t>корреспондентского субсчета N ____</w:t>
      </w:r>
      <w:r>
        <w:t>____________________________________,</w:t>
      </w:r>
    </w:p>
    <w:p w:rsidR="00000000" w:rsidRDefault="002D56E6">
      <w:pPr>
        <w:pStyle w:val="HTML"/>
      </w:pPr>
      <w:r>
        <w:t>__________________________________________________________________________,</w:t>
      </w:r>
    </w:p>
    <w:p w:rsidR="00000000" w:rsidRDefault="002D56E6">
      <w:pPr>
        <w:pStyle w:val="HTML"/>
      </w:pPr>
      <w:r>
        <w:t>(наименование, БИК подразделения Банка России)</w:t>
      </w:r>
    </w:p>
    <w:p w:rsidR="00000000" w:rsidRDefault="002D56E6">
      <w:pPr>
        <w:pStyle w:val="HTML"/>
      </w:pPr>
      <w:r>
        <w:t>(далее - основной счет N ____),</w:t>
      </w:r>
    </w:p>
    <w:p w:rsidR="00000000" w:rsidRDefault="002D56E6">
      <w:pPr>
        <w:pStyle w:val="HTML"/>
      </w:pPr>
      <w:r>
        <w:t>банковского счета N ______________________________________, отк</w:t>
      </w:r>
      <w:r>
        <w:t>рытого в</w:t>
      </w:r>
    </w:p>
    <w:p w:rsidR="00000000" w:rsidRDefault="002D56E6">
      <w:pPr>
        <w:pStyle w:val="HTML"/>
      </w:pPr>
      <w:r>
        <w:t>__________________________________________________________________________,</w:t>
      </w:r>
    </w:p>
    <w:p w:rsidR="00000000" w:rsidRDefault="002D56E6">
      <w:pPr>
        <w:pStyle w:val="HTML"/>
      </w:pPr>
      <w:r>
        <w:t>(наименование, БИК уполномоченной расчетной</w:t>
      </w:r>
    </w:p>
    <w:p w:rsidR="00000000" w:rsidRDefault="002D56E6">
      <w:pPr>
        <w:pStyle w:val="HTML"/>
      </w:pPr>
      <w:r>
        <w:t>организации)</w:t>
      </w:r>
    </w:p>
    <w:p w:rsidR="00000000" w:rsidRDefault="002D56E6">
      <w:pPr>
        <w:pStyle w:val="HTML"/>
      </w:pPr>
      <w:r>
        <w:t>корреспондентский счет уполномоченной расчетной организации в Банке  России</w:t>
      </w:r>
    </w:p>
    <w:p w:rsidR="00000000" w:rsidRDefault="002D56E6">
      <w:pPr>
        <w:pStyle w:val="HTML"/>
      </w:pPr>
      <w:r>
        <w:t>N _____ (далее - основной счет N ____)</w:t>
      </w:r>
      <w:r>
        <w:t>,</w:t>
      </w:r>
    </w:p>
    <w:p w:rsidR="00000000" w:rsidRDefault="002D56E6">
      <w:pPr>
        <w:pStyle w:val="HTML"/>
      </w:pPr>
      <w:r>
        <w:t>---</w:t>
      </w:r>
    </w:p>
    <w:p w:rsidR="00000000" w:rsidRDefault="002D56E6">
      <w:pPr>
        <w:pStyle w:val="HTML"/>
      </w:pPr>
      <w:r>
        <w:t>¦ ¦ при прямом обмене документами:</w:t>
      </w:r>
    </w:p>
    <w:p w:rsidR="00000000" w:rsidRDefault="002D56E6">
      <w:pPr>
        <w:pStyle w:val="HTML"/>
      </w:pPr>
      <w:r>
        <w:t>--- ------------------------------</w:t>
      </w:r>
    </w:p>
    <w:p w:rsidR="00000000" w:rsidRDefault="002D56E6">
      <w:pPr>
        <w:pStyle w:val="HTML"/>
      </w:pPr>
      <w:r>
        <w:t>корреспондентского счета N ___________________________________________,</w:t>
      </w:r>
    </w:p>
    <w:p w:rsidR="00000000" w:rsidRDefault="002D56E6">
      <w:pPr>
        <w:pStyle w:val="HTML"/>
      </w:pPr>
      <w:r>
        <w:t>__________________________________________________________________________,</w:t>
      </w:r>
    </w:p>
    <w:p w:rsidR="00000000" w:rsidRDefault="002D56E6">
      <w:pPr>
        <w:pStyle w:val="HTML"/>
      </w:pPr>
      <w:r>
        <w:t>(наименование, БИК подразделения Банка России)</w:t>
      </w:r>
    </w:p>
    <w:p w:rsidR="00000000" w:rsidRDefault="002D56E6">
      <w:pPr>
        <w:pStyle w:val="HTML"/>
      </w:pPr>
      <w:r>
        <w:t>(далее - основной счет N ____),</w:t>
      </w:r>
    </w:p>
    <w:p w:rsidR="00000000" w:rsidRDefault="002D56E6">
      <w:pPr>
        <w:pStyle w:val="HTML"/>
      </w:pPr>
      <w:r>
        <w:t>корреспондентского субсчета N ________________________________________,</w:t>
      </w:r>
    </w:p>
    <w:p w:rsidR="00000000" w:rsidRDefault="002D56E6">
      <w:pPr>
        <w:pStyle w:val="HTML"/>
      </w:pPr>
      <w:r>
        <w:t>_____________________________</w:t>
      </w:r>
      <w:r>
        <w:t>_____________________________________________,</w:t>
      </w:r>
    </w:p>
    <w:p w:rsidR="00000000" w:rsidRDefault="002D56E6">
      <w:pPr>
        <w:pStyle w:val="HTML"/>
      </w:pPr>
      <w:r>
        <w:t>(наименование, БИК подразделения Банка России)</w:t>
      </w:r>
    </w:p>
    <w:p w:rsidR="00000000" w:rsidRDefault="002D56E6">
      <w:pPr>
        <w:pStyle w:val="HTML"/>
      </w:pPr>
      <w:r>
        <w:t>(далее - основной счет N ____).</w:t>
      </w:r>
    </w:p>
    <w:p w:rsidR="00000000" w:rsidRDefault="002D56E6">
      <w:pPr>
        <w:pStyle w:val="HTML"/>
      </w:pPr>
      <w:r>
        <w:t>(далее при совместном упоминании - основной счет, основные счета).</w:t>
      </w:r>
    </w:p>
    <w:p w:rsidR="00000000" w:rsidRDefault="002D56E6">
      <w:pPr>
        <w:spacing w:after="240"/>
        <w:rPr>
          <w:rFonts w:ascii="Times New Roman" w:eastAsia="Times New Roman" w:hAnsi="Times New Roman"/>
          <w:sz w:val="24"/>
          <w:szCs w:val="24"/>
        </w:rPr>
      </w:pPr>
    </w:p>
    <w:p w:rsidR="00000000" w:rsidRDefault="002D56E6">
      <w:pPr>
        <w:pStyle w:val="3"/>
        <w:rPr>
          <w:rFonts w:eastAsia="Times New Roman"/>
        </w:rPr>
      </w:pPr>
      <w:r>
        <w:rPr>
          <w:rFonts w:eastAsia="Times New Roman"/>
        </w:rPr>
        <w:t>Раздел 3. Порядок проведения депозитных операций</w:t>
      </w:r>
    </w:p>
    <w:p w:rsidR="00000000" w:rsidRDefault="002D56E6">
      <w:pPr>
        <w:pStyle w:val="just"/>
      </w:pPr>
      <w:r>
        <w:t xml:space="preserve">3.1. Условия </w:t>
      </w:r>
      <w:r>
        <w:t>каждой депозитной операции фиксируются во встречных заявках Банка России.</w:t>
      </w:r>
    </w:p>
    <w:p w:rsidR="00000000" w:rsidRDefault="002D56E6">
      <w:pPr>
        <w:pStyle w:val="just"/>
      </w:pPr>
      <w:r>
        <w:t>Под условиями депозитной операции в целях настоящего Соглашения понимаются: дата проведения депозитной операции, срок депозита (стандартное условие), сумма депозита, процентная ставк</w:t>
      </w:r>
      <w:r>
        <w:t>а, дата размещения денежных средств в депозит, дата возврата депозита и уплаты процентов, а также реквизиты основного счета, через который осуществляются расчеты, и депозитного счета.</w:t>
      </w:r>
    </w:p>
    <w:p w:rsidR="00000000" w:rsidRDefault="002D56E6">
      <w:pPr>
        <w:pStyle w:val="just"/>
      </w:pPr>
      <w:r>
        <w:t>3.2. Кредитная организация размещает депозиты в Банке России с основного</w:t>
      </w:r>
      <w:r>
        <w:t xml:space="preserve"> счета, из числа указанных в пункте 2.2 настоящего Соглашения, и установленного условиями соответствующей депозитной операции.</w:t>
      </w:r>
    </w:p>
    <w:p w:rsidR="00000000" w:rsidRDefault="002D56E6">
      <w:pPr>
        <w:pStyle w:val="just"/>
      </w:pPr>
      <w:r>
        <w:t>3.3. Банк России возвращает депозиты и уплачивает проценты по депозитам на основной счет из числа указанных в пункте 2.2 настояще</w:t>
      </w:r>
      <w:r>
        <w:t>го Соглашения, установленный условиями соответствующей депозитной операции, либо установленный при согласовании условий возврата депозита до востребования или досрочного возврата депозита, размещенного на определенный срок.</w:t>
      </w:r>
    </w:p>
    <w:p w:rsidR="00000000" w:rsidRDefault="002D56E6">
      <w:pPr>
        <w:pStyle w:val="just"/>
      </w:pPr>
      <w:r>
        <w:t>3.4. Депозиты, размещенные Креди</w:t>
      </w:r>
      <w:r>
        <w:t>тной организацией в Банке России, пролонгации не подлежат.</w:t>
      </w:r>
    </w:p>
    <w:p w:rsidR="00000000" w:rsidRDefault="002D56E6">
      <w:pPr>
        <w:spacing w:after="240"/>
        <w:rPr>
          <w:rFonts w:ascii="Times New Roman" w:eastAsia="Times New Roman" w:hAnsi="Times New Roman"/>
          <w:sz w:val="24"/>
          <w:szCs w:val="24"/>
        </w:rPr>
      </w:pPr>
    </w:p>
    <w:p w:rsidR="00000000" w:rsidRDefault="002D56E6">
      <w:pPr>
        <w:pStyle w:val="3"/>
        <w:rPr>
          <w:rFonts w:eastAsia="Times New Roman"/>
        </w:rPr>
      </w:pPr>
      <w:r>
        <w:rPr>
          <w:rFonts w:eastAsia="Times New Roman"/>
        </w:rPr>
        <w:t>Раздел 4. Права, обязанности и ответственность Сторон</w:t>
      </w:r>
    </w:p>
    <w:p w:rsidR="00000000" w:rsidRDefault="002D56E6">
      <w:pPr>
        <w:pStyle w:val="just"/>
      </w:pPr>
      <w:r>
        <w:t>4.1. Стороны обязуются:</w:t>
      </w:r>
    </w:p>
    <w:p w:rsidR="00000000" w:rsidRDefault="002D56E6">
      <w:pPr>
        <w:pStyle w:val="just"/>
      </w:pPr>
      <w:r>
        <w:t>4.1.1. соблюдать условия и порядок проведения депозитных операций, установленные настоящим Соглашением и Регламентом;</w:t>
      </w:r>
    </w:p>
    <w:p w:rsidR="00000000" w:rsidRDefault="002D56E6">
      <w:pPr>
        <w:pStyle w:val="just"/>
      </w:pPr>
      <w:r>
        <w:t>4.1.2. соблюдать условия и порядок проведения депозитных операций, установленные Правилами заключения Банком России сделок с кредитными организациями с использованием Системы электронных торгов ОАО Московская Биржа при проведении Банком России депозитных и</w:t>
      </w:r>
      <w:r>
        <w:t xml:space="preserve"> кредитных операций, утвержденными ОАО Московская Биржа 3 декабря 2013 года, протокол N 103 (далее - Правила) (для депозитных операций, проводимых в соответствии с настоящим Соглашением с использованием Системы торгов ОАО Московская Биржа).</w:t>
      </w:r>
    </w:p>
    <w:p w:rsidR="00000000" w:rsidRDefault="002D56E6">
      <w:pPr>
        <w:pStyle w:val="just"/>
      </w:pPr>
      <w:r>
        <w:t>Стороны соглаша</w:t>
      </w:r>
      <w:r>
        <w:t>ются с тем, что в случае внесения изменений в Правила, в том числе принятия указанных Правил в новой редакции, утверждения ОАО Московская Биржа новых Правил, соответствующие изменения в Правила со дня введения в действие указанных изменений распространяютс</w:t>
      </w:r>
      <w:r>
        <w:t>я на отношения Сторон по настоящему Соглашению, проводимым в соответствии с ним депозитным операциям, а также на отношения Сторон, возникшие из депозитных операций, совершенных в соответствии с настоящим Соглашением до введения в действие изменений в Прави</w:t>
      </w:r>
      <w:r>
        <w:t>ла, и не прекращенные на день введения в действие изменений в Правила;</w:t>
      </w:r>
    </w:p>
    <w:p w:rsidR="00000000" w:rsidRDefault="002D56E6">
      <w:pPr>
        <w:pStyle w:val="just"/>
      </w:pPr>
      <w:r>
        <w:t>4.1.3. обеспечивать конфиденциальность информации о депозитных операциях.</w:t>
      </w:r>
    </w:p>
    <w:p w:rsidR="00000000" w:rsidRDefault="002D56E6">
      <w:pPr>
        <w:pStyle w:val="just"/>
      </w:pPr>
      <w:r>
        <w:t>4.2. Кредитная организация вправе досрочно востребовать депозит, размещенный в Банке России на определенный сро</w:t>
      </w:r>
      <w:r>
        <w:t>к.</w:t>
      </w:r>
    </w:p>
    <w:p w:rsidR="00000000" w:rsidRDefault="002D56E6">
      <w:pPr>
        <w:pStyle w:val="just"/>
      </w:pPr>
      <w:r>
        <w:t>4.3. Кредитная организация обязуется:</w:t>
      </w:r>
    </w:p>
    <w:p w:rsidR="00000000" w:rsidRDefault="002D56E6">
      <w:pPr>
        <w:pStyle w:val="just"/>
      </w:pPr>
      <w:r>
        <w:t>4.3.1. не уступать третьим лицам права требования денежных средств, размещенных на депозитных счетах в Банке России;</w:t>
      </w:r>
    </w:p>
    <w:p w:rsidR="00000000" w:rsidRDefault="002D56E6">
      <w:pPr>
        <w:pStyle w:val="just"/>
      </w:pPr>
      <w:r>
        <w:t>4.3.2. письменно извещать Банк России о планируемом изменении своих реквизитов, указанных в настоя</w:t>
      </w:r>
      <w:r>
        <w:t>щем Соглашении, не менее чем за 30 (тридцать) календарных дней до их изменения;</w:t>
      </w:r>
    </w:p>
    <w:p w:rsidR="00000000" w:rsidRDefault="002D56E6">
      <w:pPr>
        <w:pStyle w:val="just"/>
      </w:pPr>
      <w:r>
        <w:t>4.3.3. сообщить Банку России торговый идентификатор Кредитной организации в Системе торгов ОАО Московская Биржа (если настоящее Соглашение предусматривает проведение депозитных</w:t>
      </w:r>
      <w:r>
        <w:t xml:space="preserve"> операций с использованием Системы торгов ОАО Московская Биржа и торговый идентификатор не указан в реквизитах настоящего Соглашения), а также новый торговый идентификатор в случае его изменения. Информация о торговом идентификаторе Кредитной организации в</w:t>
      </w:r>
      <w:r>
        <w:t xml:space="preserve"> Системе торгов ОАО Московская Биржа является неотъемлемой частью настоящего Соглашения;</w:t>
      </w:r>
    </w:p>
    <w:p w:rsidR="00000000" w:rsidRDefault="002D56E6">
      <w:pPr>
        <w:pStyle w:val="just"/>
      </w:pPr>
      <w:r>
        <w:t xml:space="preserve">4.3.4. сообщить Банку России дилинг-код (дилинг-коды) Кредитной организации в Системе "Рейтерс-Дилинг" </w:t>
      </w:r>
      <w:r>
        <w:t>(если настоящее Соглашение предусматривает проведение депозитных операций с использованием Системы "Рейтерс-Дилинг" и дилинг-код (дилинг-коды) Кредитной организации не указаны в реквизитах настоящего Соглашения), а также новый дилинг-код (дилинг-коды) в сл</w:t>
      </w:r>
      <w:r>
        <w:t>учае его (их) изменения. Информация о дилинг-коде (дилинг-кодах) Кредитной организации в Системе "Рейтерс-Дилинг" является неотъемлемой частью настоящего Соглашения;</w:t>
      </w:r>
    </w:p>
    <w:p w:rsidR="00000000" w:rsidRDefault="002D56E6">
      <w:pPr>
        <w:pStyle w:val="just"/>
      </w:pPr>
      <w:r>
        <w:t>4.3.5. предоставить документы, подтверждающие полномочия лиц Кредитной организации на подп</w:t>
      </w:r>
      <w:r>
        <w:t>исание заявок и других документов, представляемых Кредитной организацией в Банк России на бумажном носителе при проведении депозитных операций (если настоящее Соглашение предусматривает проведение депозитных операций с использованием прямого обмена докумен</w:t>
      </w:r>
      <w:r>
        <w:t>тами);</w:t>
      </w:r>
    </w:p>
    <w:p w:rsidR="00000000" w:rsidRDefault="002D56E6">
      <w:pPr>
        <w:pStyle w:val="just"/>
      </w:pPr>
      <w:r>
        <w:t>4.3.6. при каждом нарушении условий настоящего Соглашения уплатить штраф в размере, установленном Банком России.</w:t>
      </w:r>
    </w:p>
    <w:p w:rsidR="00000000" w:rsidRDefault="002D56E6">
      <w:pPr>
        <w:pStyle w:val="just"/>
      </w:pPr>
      <w:r>
        <w:t xml:space="preserve">Нарушением условий настоящего Соглашения является неразмещение суммы депозита полностью (в том числе размещение части суммы депозита) в </w:t>
      </w:r>
      <w:r>
        <w:t>Банке России в дату размещения денежных средств в депозит Кредитной организацией, установленную условиями депозитной операции.</w:t>
      </w:r>
    </w:p>
    <w:p w:rsidR="00000000" w:rsidRDefault="002D56E6">
      <w:pPr>
        <w:pStyle w:val="just"/>
      </w:pPr>
      <w:r>
        <w:t>4.4. Банк России вправе в одностороннем порядке изменять Регламент путем внесения соответствующих изменений в Регламент, публикуе</w:t>
      </w:r>
      <w:r>
        <w:t>мых в "Вестнике Банка России".</w:t>
      </w:r>
    </w:p>
    <w:p w:rsidR="00000000" w:rsidRDefault="002D56E6">
      <w:pPr>
        <w:pStyle w:val="just"/>
      </w:pPr>
      <w:r>
        <w:t>Изменения, внесенные Банком России в Регламент, вступают в силу по истечении 10 (десяти) календарных дней после дня их опубликования в "Вестнике Банка России", если иной срок вступления их в силу не указан при опубликовании.</w:t>
      </w:r>
    </w:p>
    <w:p w:rsidR="00000000" w:rsidRDefault="002D56E6">
      <w:pPr>
        <w:pStyle w:val="just"/>
      </w:pPr>
      <w:r>
        <w:t>Направление Кредитной организацией заявок после вступления в силу изменений в Регламент признается согласием Кредитной организации с указанными изменениями.</w:t>
      </w:r>
    </w:p>
    <w:p w:rsidR="00000000" w:rsidRDefault="002D56E6">
      <w:pPr>
        <w:pStyle w:val="just"/>
      </w:pPr>
      <w:r>
        <w:t>Проведение Банком России депозитных операций с Кредитной организацией, в том числе рассмотрение зая</w:t>
      </w:r>
      <w:r>
        <w:t>вок Кредитной организации, согласование условий депозитной операции, условий возврата депозита до востребования либо досрочного возврата депозита, размещенного в Банке России на определенный срок, проведение расчетов по депозитным операциям, осуществляется</w:t>
      </w:r>
      <w:r>
        <w:t xml:space="preserve"> в порядке и на условиях Регламента с учетом вступивших в силу изменений.</w:t>
      </w:r>
    </w:p>
    <w:p w:rsidR="00000000" w:rsidRDefault="002D56E6">
      <w:pPr>
        <w:pStyle w:val="just"/>
      </w:pPr>
      <w:r>
        <w:t>4.5. При каждом нарушении Кредитной организацией условий настоящего Соглашения Банк России взыскивает штраф за нарушение условий настоящего Соглашения в размере, установленном Банком</w:t>
      </w:r>
      <w:r>
        <w:t xml:space="preserve"> России. Информация о размере штрафа, установленном Банком России, публикуется в "Вестнике Банка России". Направление Кредитной организацией заявок признается согласием Кредитной организации с размером штрафа за нарушение условий настоящего Соглашения. Сум</w:t>
      </w:r>
      <w:r>
        <w:t>ма штрафа списывается инкассовым поручением Банка России с основного счета Кредитной организации, установленного условиями соответствующей депозитной операции.</w:t>
      </w:r>
    </w:p>
    <w:p w:rsidR="00000000" w:rsidRDefault="002D56E6">
      <w:pPr>
        <w:pStyle w:val="just"/>
      </w:pPr>
      <w:r>
        <w:t>При отсутствии возможности списания суммы штрафа с основного счета Кредитной организации, устано</w:t>
      </w:r>
      <w:r>
        <w:t>вленного условиями соответствующей депозитной операции, Банк России списывает сумму штрафа с иных основных счетов Кредитной организации, открытых в Банке России или в уполномоченной расчетной организации, а также корреспондентского счета (субсчетов) Кредит</w:t>
      </w:r>
      <w:r>
        <w:t>ной организации, открытых в Банке России, не являющихся основными.</w:t>
      </w:r>
    </w:p>
    <w:p w:rsidR="00000000" w:rsidRDefault="002D56E6">
      <w:pPr>
        <w:pStyle w:val="just"/>
      </w:pPr>
      <w:r>
        <w:t>В случае невозможности исполнения инкассового поручения (списания штрафа) в полной сумме Банк России вправе осуществлять частичное списание инкассовым поручением денежных средств до полного</w:t>
      </w:r>
      <w:r>
        <w:t xml:space="preserve"> погашения суммы штрафа.</w:t>
      </w:r>
    </w:p>
    <w:p w:rsidR="00000000" w:rsidRDefault="002D56E6">
      <w:pPr>
        <w:pStyle w:val="just"/>
      </w:pPr>
      <w:r>
        <w:t>На осуществление Банком России операций списания суммы штрафа, предусмотренных настоящим пунктом, согласие Кредитной организации считается предоставленным в отношении основных счетов, а также открытых в Банке России корреспондентск</w:t>
      </w:r>
      <w:r>
        <w:t>ого счета и всех корреспондентских субсчетов Кредитной организации, не являющихся основными счетами.</w:t>
      </w:r>
    </w:p>
    <w:p w:rsidR="00000000" w:rsidRDefault="002D56E6">
      <w:pPr>
        <w:pStyle w:val="just"/>
      </w:pPr>
      <w:r>
        <w:t>4.5.1. Банк России обязуется в случае излишнего взыскания суммы штрафа возвращать излишне взысканные денежные средства, уплачивать проценты по указанным ср</w:t>
      </w:r>
      <w:r>
        <w:t>едствам на соответствующий основной счет Кредитной организации, открытый в Банке России, либо корреспондентский счет (субсчет) Кредитной организации, открытый в Банке России, не являющийся основным.</w:t>
      </w:r>
    </w:p>
    <w:p w:rsidR="00000000" w:rsidRDefault="002D56E6">
      <w:pPr>
        <w:pStyle w:val="just"/>
      </w:pPr>
      <w:r>
        <w:t>Сумма процентов рассчитывается отдельно по каждой излишне</w:t>
      </w:r>
      <w:r>
        <w:t xml:space="preserve"> взысканной сумме исходя из ставки рефинансирования Банка России, действующей на день возврата Кредитной организации излишне взысканных денежных средств. Проценты начисляются за период со дня, следующего за днем излишнего взыскания, по день возврата Кредит</w:t>
      </w:r>
      <w:r>
        <w:t>ной организации указанных денежных средств включительно. При этом количество календарных дней в году принимается равным 365 или 366 соответственно.</w:t>
      </w:r>
    </w:p>
    <w:p w:rsidR="00000000" w:rsidRDefault="002D56E6">
      <w:pPr>
        <w:pStyle w:val="just"/>
      </w:pPr>
      <w:r>
        <w:t>4.5.2. Кредитная организация вправе самостоятельно уплатить штраф в пользу Банка России с основного счета Кр</w:t>
      </w:r>
      <w:r>
        <w:t>едитной организации, установленного условиями соответствующей депозитной операции.</w:t>
      </w:r>
    </w:p>
    <w:p w:rsidR="00000000" w:rsidRDefault="002D56E6">
      <w:pPr>
        <w:pStyle w:val="just"/>
      </w:pPr>
      <w:r>
        <w:t>4.6. Банк России обязуется при неисполнении (ненадлежащем исполнении) обязательств по депозитной операции уплачивать Кредитной организации неустойку в размере процентной ста</w:t>
      </w:r>
      <w:r>
        <w:t>вки, установленной условиями депозитной операции, на остаток задолженности по основному долгу и (или) по процентам на сумму депозита за фактическое количество календарных дней просрочки возврата (за период со дня, следующего за днем, установленным условиям</w:t>
      </w:r>
      <w:r>
        <w:t>и депозитной операции для исполнения обязательств Банком России, по день фактического исполнения Банком России обязательств по депозитной операции включительно) на основной счет Кредитной организации, открытый в Банке России, или счет уполномоченной расчет</w:t>
      </w:r>
      <w:r>
        <w:t>ной организации для последующего зачисления на основной счет Кредитной организации, открытый в уполномоченной расчетной организации - в соответствии с условиями депозитной операции. При этом количество календарных дней в году принимается равным 365 или 366</w:t>
      </w:r>
      <w:r>
        <w:t xml:space="preserve"> соответственно.</w:t>
      </w:r>
    </w:p>
    <w:p w:rsidR="00000000" w:rsidRDefault="002D56E6">
      <w:pPr>
        <w:pStyle w:val="just"/>
      </w:pPr>
      <w:r>
        <w:t>Неисполнением (ненадлежащим исполнением) Банком России обязательств по депозитной операции является невозврат Кредитной организации суммы депозита полностью и процентов на сумму депозита (в том числе возврат части суммы депозита и (или) пр</w:t>
      </w:r>
      <w:r>
        <w:t>оцентов на сумму депозита) - в соответствии с условиями депозитной операции.</w:t>
      </w:r>
    </w:p>
    <w:p w:rsidR="00000000" w:rsidRDefault="002D56E6">
      <w:pPr>
        <w:pStyle w:val="just"/>
      </w:pPr>
      <w:r>
        <w:t xml:space="preserve">4.7. Заявки Кредитной организации и встречные заявки Банка России, а также другие документы, направленные Сторонами с использованием прямого обмена документами в электронном виде </w:t>
      </w:r>
      <w:r>
        <w:t>и (или) Системы "Рейтерс-Дилинг" и (или) Системы торгов ОАО Московская Биржа, считаются направленными от имени соответствующей Стороны уполномоченным лицом (дилером, трейдером) соответствующей Стороны, имеющим право направлять такие заявки, встречные заявк</w:t>
      </w:r>
      <w:r>
        <w:t>и и другие документы вне зависимости от того, имеются ли надлежащим образом оформленные полномочия у указанного лица (дилера, трейдера).</w:t>
      </w:r>
    </w:p>
    <w:p w:rsidR="00000000" w:rsidRDefault="002D56E6">
      <w:pPr>
        <w:pStyle w:val="just"/>
      </w:pPr>
      <w:r>
        <w:t>4.8. Стороны освобождаются от ответственности за неисполнение (ненадлежащее исполнение) своих обязательств по настоящем</w:t>
      </w:r>
      <w:r>
        <w:t>у Соглашению, если данное неисполнение (ненадлежащее исполнение) явилось следствием действия обстоятельств непреодолимой силы, определяемых в соответствии с законодательством Российской Федерации, возникших после заключения настоящего Соглашения и непосред</w:t>
      </w:r>
      <w:r>
        <w:t>ственно повлиявших на исполнение обязательств по настоящему Соглашению.</w:t>
      </w:r>
    </w:p>
    <w:p w:rsidR="00000000" w:rsidRDefault="002D56E6">
      <w:pPr>
        <w:pStyle w:val="just"/>
      </w:pPr>
      <w:r>
        <w:t>При наступлении обстоятельств непреодолимой силы исполнение Сторонами своих обязательств по настоящему Соглашению приостанавливается на срок действия этих обстоятельств.</w:t>
      </w:r>
    </w:p>
    <w:p w:rsidR="00000000" w:rsidRDefault="002D56E6">
      <w:pPr>
        <w:spacing w:after="240"/>
        <w:rPr>
          <w:rFonts w:ascii="Times New Roman" w:eastAsia="Times New Roman" w:hAnsi="Times New Roman"/>
          <w:sz w:val="24"/>
          <w:szCs w:val="24"/>
        </w:rPr>
      </w:pPr>
    </w:p>
    <w:p w:rsidR="00000000" w:rsidRDefault="002D56E6">
      <w:pPr>
        <w:pStyle w:val="3"/>
        <w:rPr>
          <w:rFonts w:eastAsia="Times New Roman"/>
        </w:rPr>
      </w:pPr>
      <w:r>
        <w:rPr>
          <w:rFonts w:eastAsia="Times New Roman"/>
        </w:rPr>
        <w:t>Раздел 5. Сро</w:t>
      </w:r>
      <w:r>
        <w:rPr>
          <w:rFonts w:eastAsia="Times New Roman"/>
        </w:rPr>
        <w:t>к действия Соглашения, порядок его изменения и расторжения</w:t>
      </w:r>
    </w:p>
    <w:p w:rsidR="00000000" w:rsidRDefault="002D56E6">
      <w:pPr>
        <w:pStyle w:val="just"/>
      </w:pPr>
      <w:r>
        <w:t>5.1. Настоящее Соглашение вступает в силу со второго рабочего дня, следующего за днем его подписания Сторонами, но не ранее вступления в силу Положения, и действует в течение неопределенного срока.</w:t>
      </w:r>
    </w:p>
    <w:p w:rsidR="00000000" w:rsidRDefault="002D56E6">
      <w:pPr>
        <w:pStyle w:val="just"/>
      </w:pPr>
      <w:r>
        <w:t>5.2. Изменения к настоящему Соглашению совершаются в письменной форме в виде дополнительных соглашений к настоящему Соглашению и подписываются уполномоченными должностными лицами Сторон. Дополнительные соглашения к настоящему Соглашению являются его неотъ</w:t>
      </w:r>
      <w:r>
        <w:t>емлемыми частями.</w:t>
      </w:r>
    </w:p>
    <w:p w:rsidR="00000000" w:rsidRDefault="002D56E6">
      <w:pPr>
        <w:pStyle w:val="just"/>
      </w:pPr>
      <w:r>
        <w:t>5.3. Каждая из Сторон вправе в одностороннем порядке расторгнуть настоящее Соглашение при условии направления другой Стороне не позднее чем за 5 (пять) рабочих дней до предполагаемого дня расторжения уведомления о расторжении настоящего С</w:t>
      </w:r>
      <w:r>
        <w:t>оглашения на бумажном носителе с указанием дня предполагаемого расторжения.</w:t>
      </w:r>
    </w:p>
    <w:p w:rsidR="00000000" w:rsidRDefault="002D56E6">
      <w:pPr>
        <w:pStyle w:val="just"/>
      </w:pPr>
      <w:r>
        <w:t>Уведомление о расторжении настоящего Соглашения признается недействительным в случае несоблюдения срока направления указанного уведомления, а также иных условий, установленных абза</w:t>
      </w:r>
      <w:r>
        <w:t>цем первым настоящего пункта, а также если указанное уведомление не содержит ссылки на настоящее Соглашение или не подписано уполномоченным должностным лицом соответствующей Стороны и не скреплено оттиском печати соответствующей Стороны.</w:t>
      </w:r>
    </w:p>
    <w:p w:rsidR="00000000" w:rsidRDefault="002D56E6">
      <w:pPr>
        <w:pStyle w:val="just"/>
      </w:pPr>
      <w:r>
        <w:t>При условии соблюд</w:t>
      </w:r>
      <w:r>
        <w:t>ения требований настоящего пункта настоящее Соглашение считается расторгнутым со дня, указанного в уведомлении о расторжении настоящего Соглашения.</w:t>
      </w:r>
    </w:p>
    <w:p w:rsidR="00000000" w:rsidRDefault="002D56E6">
      <w:pPr>
        <w:pStyle w:val="just"/>
      </w:pPr>
      <w:r>
        <w:t>5.3.1. В случае отзыва (аннулирования) у Кредитной организации лицензии на осуществление банковских операций</w:t>
      </w:r>
      <w:r>
        <w:t xml:space="preserve"> настоящее Соглашение считается расторгнутым со второго рабочего дня, следующего за днем отзыва (аннулирования) лицензии.</w:t>
      </w:r>
    </w:p>
    <w:p w:rsidR="00000000" w:rsidRDefault="002D56E6">
      <w:pPr>
        <w:pStyle w:val="just"/>
      </w:pPr>
      <w:r>
        <w:t xml:space="preserve">5.3.2. Банк России прекращает проведение с Кредитной организацией </w:t>
      </w:r>
      <w:r>
        <w:t>депозитных операций в соответствии с настоящим Соглашением со дня, следующего за днем направления Кредитной организации (получения от Кредитной организации) уведомления о расторжении настоящего Соглашения.</w:t>
      </w:r>
    </w:p>
    <w:p w:rsidR="00000000" w:rsidRDefault="002D56E6">
      <w:pPr>
        <w:pStyle w:val="just"/>
      </w:pPr>
      <w:r>
        <w:t>5.3.3. В день расторжения настоящего Соглашения ср</w:t>
      </w:r>
      <w:r>
        <w:t>ок исполнения Банком России обязательств по возврату сумм депозитов и уплате процентов на суммы депозитов, размещенных Кредитной организацией в Банке России в соответствии с настоящим Соглашением, считается наступившим.</w:t>
      </w:r>
    </w:p>
    <w:p w:rsidR="00000000" w:rsidRDefault="002D56E6">
      <w:pPr>
        <w:spacing w:after="240"/>
        <w:rPr>
          <w:rFonts w:ascii="Times New Roman" w:eastAsia="Times New Roman" w:hAnsi="Times New Roman"/>
          <w:sz w:val="24"/>
          <w:szCs w:val="24"/>
        </w:rPr>
      </w:pPr>
    </w:p>
    <w:p w:rsidR="00000000" w:rsidRDefault="002D56E6">
      <w:pPr>
        <w:pStyle w:val="3"/>
        <w:rPr>
          <w:rFonts w:eastAsia="Times New Roman"/>
        </w:rPr>
      </w:pPr>
      <w:r>
        <w:rPr>
          <w:rFonts w:eastAsia="Times New Roman"/>
        </w:rPr>
        <w:t>Раздел 6. Порядок разрешения споров</w:t>
      </w:r>
    </w:p>
    <w:p w:rsidR="00000000" w:rsidRDefault="002D56E6">
      <w:pPr>
        <w:pStyle w:val="just"/>
      </w:pPr>
      <w:r>
        <w:t>6.1. Стороны соглашаются, что все споры и разногласия, возникающие по настоящему Соглашению или в связи с ним, решаются путем переговоров.</w:t>
      </w:r>
    </w:p>
    <w:p w:rsidR="00000000" w:rsidRDefault="002D56E6">
      <w:pPr>
        <w:pStyle w:val="just"/>
      </w:pPr>
      <w:r>
        <w:t>6.2. Неурегулированные Сторонами споры разрешаются в порядке, установленном законодательством Российской Федерации.</w:t>
      </w:r>
    </w:p>
    <w:p w:rsidR="00000000" w:rsidRDefault="002D56E6">
      <w:pPr>
        <w:spacing w:after="240"/>
        <w:rPr>
          <w:rFonts w:ascii="Times New Roman" w:eastAsia="Times New Roman" w:hAnsi="Times New Roman"/>
          <w:sz w:val="24"/>
          <w:szCs w:val="24"/>
        </w:rPr>
      </w:pPr>
    </w:p>
    <w:p w:rsidR="00000000" w:rsidRDefault="002D56E6">
      <w:pPr>
        <w:pStyle w:val="3"/>
        <w:rPr>
          <w:rFonts w:eastAsia="Times New Roman"/>
        </w:rPr>
      </w:pPr>
      <w:r>
        <w:rPr>
          <w:rFonts w:eastAsia="Times New Roman"/>
        </w:rPr>
        <w:t>Раздел 7. Заключительные положения</w:t>
      </w:r>
    </w:p>
    <w:p w:rsidR="00000000" w:rsidRDefault="002D56E6">
      <w:pPr>
        <w:pStyle w:val="just"/>
      </w:pPr>
      <w:r>
        <w:t>7.1. Настоящее Соглашение составлено в 2 (двух) экземплярах, каждый из которых имеет одинаковую юридическую силу и состоит из ____ страниц, на каждой из которых проставлены подписи уполномоченных представителей Сторон. О</w:t>
      </w:r>
      <w:r>
        <w:t>дин экземпляр передается Кредитной организации, один экземпляр хранится в Банке России.</w:t>
      </w:r>
    </w:p>
    <w:p w:rsidR="00000000" w:rsidRDefault="002D56E6">
      <w:pPr>
        <w:pStyle w:val="just"/>
      </w:pPr>
      <w:r>
        <w:t xml:space="preserve">7.2. Со дня вступления в силу настоящего Соглашения считается расторгнутым (считаются расторгнутыми) заключенное (заключенные) между Сторонами Генеральное соглашение о </w:t>
      </w:r>
      <w:r>
        <w:t xml:space="preserve">проведении депозитных операций в валюте Российской Федерации с использованием системы "Рейтерс-Дилинг" с кредитной организацией Московского региона от __________ N ____, Генеральное соглашение о проведении депозитных операций в валюте Российской Федерации </w:t>
      </w:r>
      <w:r>
        <w:t>с использованием системы "Рейтерс-Дилинг" с региональной кредитной организацией, имеющей филиал в Московском регионе от __________ N ____, Генеральное депозитное соглашение о заключении депозитных сделок в валюте Российской Федерации с использованием Систе</w:t>
      </w:r>
      <w:r>
        <w:t>мы электронных торгов ЗАО ММВБ от __________ N ____.</w:t>
      </w:r>
    </w:p>
    <w:p w:rsidR="00000000" w:rsidRDefault="002D56E6">
      <w:pPr>
        <w:pStyle w:val="just"/>
      </w:pPr>
      <w:r>
        <w:t>Условия депозитных операций, совершенных в рамках расторгаемого соглашения (расторгаемых соглашений) и не завершенных по состоянию на день расторжения указанного соглашения (указанных соглашений), не изм</w:t>
      </w:r>
      <w:r>
        <w:t xml:space="preserve">еняются. Расчеты по указанным депозитным операциям осуществляются на первоначально согласованных условиях </w:t>
      </w:r>
      <w:r>
        <w:rPr>
          <w:vertAlign w:val="superscript"/>
        </w:rPr>
        <w:t>3</w:t>
      </w:r>
      <w:r>
        <w:t xml:space="preserve"> .</w:t>
      </w:r>
    </w:p>
    <w:p w:rsidR="00000000" w:rsidRDefault="002D56E6">
      <w:pPr>
        <w:spacing w:after="240"/>
        <w:rPr>
          <w:rFonts w:ascii="Times New Roman" w:eastAsia="Times New Roman" w:hAnsi="Times New Roman"/>
          <w:sz w:val="24"/>
          <w:szCs w:val="24"/>
        </w:rPr>
      </w:pPr>
    </w:p>
    <w:p w:rsidR="00000000" w:rsidRDefault="002D56E6">
      <w:pPr>
        <w:pStyle w:val="3"/>
        <w:rPr>
          <w:rFonts w:eastAsia="Times New Roman"/>
        </w:rPr>
      </w:pPr>
      <w:r>
        <w:rPr>
          <w:rFonts w:eastAsia="Times New Roman"/>
        </w:rPr>
        <w:t>Раздел 8. Реквизиты и подписи Сторон</w:t>
      </w:r>
    </w:p>
    <w:p w:rsidR="00000000" w:rsidRDefault="002D56E6">
      <w:pPr>
        <w:pStyle w:val="HTML"/>
      </w:pPr>
      <w:r>
        <w:t>Банк России _______________________________________________________________</w:t>
      </w:r>
    </w:p>
    <w:p w:rsidR="00000000" w:rsidRDefault="002D56E6">
      <w:pPr>
        <w:pStyle w:val="HTML"/>
      </w:pPr>
      <w:r>
        <w:t>(наименование территориального у</w:t>
      </w:r>
      <w:r>
        <w:t>чреждения Банка России</w:t>
      </w:r>
    </w:p>
    <w:p w:rsidR="00000000" w:rsidRDefault="002D56E6">
      <w:pPr>
        <w:pStyle w:val="HTML"/>
      </w:pPr>
      <w:r>
        <w:t>или отделения главного управления Центрального банка</w:t>
      </w:r>
    </w:p>
    <w:p w:rsidR="00000000" w:rsidRDefault="002D56E6">
      <w:pPr>
        <w:pStyle w:val="HTML"/>
      </w:pPr>
      <w:r>
        <w:t>Российской Федерации по федеральному округу, место нахождения</w:t>
      </w:r>
    </w:p>
    <w:p w:rsidR="00000000" w:rsidRDefault="002D56E6">
      <w:pPr>
        <w:pStyle w:val="HTML"/>
      </w:pPr>
      <w:r>
        <w:t>(адрес), адрес электронной почты, телефон, факс, торговый</w:t>
      </w:r>
    </w:p>
    <w:p w:rsidR="00000000" w:rsidRDefault="002D56E6">
      <w:pPr>
        <w:pStyle w:val="HTML"/>
      </w:pPr>
      <w:r>
        <w:t>идентификатор Банка России, дилинг-коды Банка России)</w:t>
      </w:r>
    </w:p>
    <w:p w:rsidR="00000000" w:rsidRDefault="002D56E6">
      <w:pPr>
        <w:pStyle w:val="HTML"/>
      </w:pPr>
    </w:p>
    <w:p w:rsidR="00000000" w:rsidRDefault="002D56E6">
      <w:pPr>
        <w:pStyle w:val="HTML"/>
      </w:pPr>
      <w:r>
        <w:t>Креди</w:t>
      </w:r>
      <w:r>
        <w:t>тная организация _____________________________________________________</w:t>
      </w:r>
    </w:p>
    <w:p w:rsidR="00000000" w:rsidRDefault="002D56E6">
      <w:pPr>
        <w:pStyle w:val="HTML"/>
      </w:pPr>
      <w:r>
        <w:t>(полное фирменное наименование, место нахождения</w:t>
      </w:r>
    </w:p>
    <w:p w:rsidR="00000000" w:rsidRDefault="002D56E6">
      <w:pPr>
        <w:pStyle w:val="HTML"/>
      </w:pPr>
      <w:r>
        <w:t>(адрес), адрес электронной почты, телефон, факс,</w:t>
      </w:r>
    </w:p>
    <w:p w:rsidR="00000000" w:rsidRDefault="002D56E6">
      <w:pPr>
        <w:pStyle w:val="HTML"/>
      </w:pPr>
      <w:r>
        <w:t>регистрационный номер, ИНН N, БИК N,</w:t>
      </w:r>
    </w:p>
    <w:p w:rsidR="00000000" w:rsidRDefault="002D56E6">
      <w:pPr>
        <w:pStyle w:val="HTML"/>
      </w:pPr>
      <w:r>
        <w:t>корреспондентский счет в Банке России N,</w:t>
      </w:r>
    </w:p>
    <w:p w:rsidR="00000000" w:rsidRDefault="002D56E6">
      <w:pPr>
        <w:pStyle w:val="HTML"/>
      </w:pPr>
      <w:r>
        <w:t xml:space="preserve">торговый </w:t>
      </w:r>
      <w:r>
        <w:t>идентификатор, дилинг-коды)</w:t>
      </w:r>
    </w:p>
    <w:p w:rsidR="00000000" w:rsidRDefault="002D56E6">
      <w:pPr>
        <w:pStyle w:val="HTML"/>
      </w:pPr>
    </w:p>
    <w:p w:rsidR="00000000" w:rsidRDefault="002D56E6">
      <w:pPr>
        <w:pStyle w:val="HTML"/>
      </w:pPr>
      <w:r>
        <w:t>Филиалы Кредитной организации _____________________________________________</w:t>
      </w:r>
    </w:p>
    <w:p w:rsidR="00000000" w:rsidRDefault="002D56E6">
      <w:pPr>
        <w:pStyle w:val="HTML"/>
      </w:pPr>
      <w:r>
        <w:t>(полное фирменное наименование филиала</w:t>
      </w:r>
    </w:p>
    <w:p w:rsidR="00000000" w:rsidRDefault="002D56E6">
      <w:pPr>
        <w:pStyle w:val="HTML"/>
      </w:pPr>
      <w:r>
        <w:t>(филиалов), место нахождения (адрес),</w:t>
      </w:r>
    </w:p>
    <w:p w:rsidR="00000000" w:rsidRDefault="002D56E6">
      <w:pPr>
        <w:pStyle w:val="HTML"/>
      </w:pPr>
      <w:r>
        <w:t>адрес электронной почты, телефон, факс,</w:t>
      </w:r>
    </w:p>
    <w:p w:rsidR="00000000" w:rsidRDefault="002D56E6">
      <w:pPr>
        <w:pStyle w:val="HTML"/>
      </w:pPr>
      <w:r>
        <w:t>порядковый номер филиала (филиалов), БИК N,</w:t>
      </w:r>
    </w:p>
    <w:p w:rsidR="00000000" w:rsidRDefault="002D56E6">
      <w:pPr>
        <w:pStyle w:val="HTML"/>
      </w:pPr>
      <w:r>
        <w:t>соответствующий основной счет N</w:t>
      </w:r>
    </w:p>
    <w:p w:rsidR="00000000" w:rsidRDefault="002D56E6">
      <w:pPr>
        <w:pStyle w:val="HTML"/>
      </w:pPr>
      <w:r>
        <w:t>(соответствующие основные счета N N)</w:t>
      </w:r>
    </w:p>
    <w:p w:rsidR="00000000" w:rsidRDefault="002D56E6">
      <w:pPr>
        <w:pStyle w:val="HTML"/>
      </w:pPr>
    </w:p>
    <w:p w:rsidR="00000000" w:rsidRDefault="002D56E6">
      <w:pPr>
        <w:pStyle w:val="HTML"/>
      </w:pPr>
      <w:r>
        <w:t>Уполномоченное должностное лицо         Уполномоченное должностное лицо</w:t>
      </w:r>
    </w:p>
    <w:p w:rsidR="00000000" w:rsidRDefault="002D56E6">
      <w:pPr>
        <w:pStyle w:val="HTML"/>
      </w:pPr>
      <w:r>
        <w:t xml:space="preserve">Банка России                  </w:t>
      </w:r>
      <w:r>
        <w:t xml:space="preserve">          Кредитной организации</w:t>
      </w:r>
    </w:p>
    <w:p w:rsidR="00000000" w:rsidRDefault="002D56E6">
      <w:pPr>
        <w:pStyle w:val="HTML"/>
      </w:pPr>
      <w:r>
        <w:t>___________ (должность, Фамилия, И.О.)  ________ (должность, Фамилия, И.О.)</w:t>
      </w:r>
    </w:p>
    <w:p w:rsidR="00000000" w:rsidRDefault="002D56E6">
      <w:pPr>
        <w:pStyle w:val="HTML"/>
      </w:pPr>
      <w:r>
        <w:t>(подпись)   М.П.                       (подпись)   М.П.</w:t>
      </w:r>
    </w:p>
    <w:p w:rsidR="00000000" w:rsidRDefault="002D56E6">
      <w:pPr>
        <w:spacing w:after="240"/>
        <w:rPr>
          <w:rFonts w:ascii="Times New Roman" w:eastAsia="Times New Roman" w:hAnsi="Times New Roman"/>
          <w:sz w:val="24"/>
          <w:szCs w:val="24"/>
        </w:rPr>
      </w:pPr>
    </w:p>
    <w:p w:rsidR="00000000" w:rsidRDefault="002D56E6">
      <w:pPr>
        <w:pStyle w:val="sel"/>
        <w:divId w:val="1915167574"/>
      </w:pPr>
      <w:r>
        <w:t xml:space="preserve">1 Нужное отметить значком </w:t>
      </w:r>
      <w:r>
        <w:rPr>
          <w:noProof/>
        </w:rPr>
        <w:drawing>
          <wp:inline distT="0" distB="0" distL="0" distR="0">
            <wp:extent cx="228600" cy="220980"/>
            <wp:effectExtent l="0" t="0" r="0" b="7620"/>
            <wp:docPr id="1" name="Рисунок 1" descr="Обозна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означение"/>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28600" cy="220980"/>
                    </a:xfrm>
                    <a:prstGeom prst="rect">
                      <a:avLst/>
                    </a:prstGeom>
                    <a:noFill/>
                    <a:ln>
                      <a:noFill/>
                    </a:ln>
                  </pic:spPr>
                </pic:pic>
              </a:graphicData>
            </a:graphic>
          </wp:inline>
        </w:drawing>
      </w:r>
      <w:r>
        <w:t>, ненужное - значком X.</w:t>
      </w:r>
    </w:p>
    <w:p w:rsidR="00000000" w:rsidRDefault="002D56E6">
      <w:pPr>
        <w:pStyle w:val="sel"/>
        <w:divId w:val="1915167574"/>
      </w:pPr>
      <w:r>
        <w:t>2 Текст абзацев с реквизитами основных счетов включается в пункт 2.2 настоящего Соглашения необходимое количество раз в зависимости от количества банковских и (или) корреспондентских счетов (</w:t>
      </w:r>
      <w:r>
        <w:t>субсчетов), используемых Кредитной организацией в качестве основных счетов; порядковый номер счета (1, 2, 3 и т.д.) указывается в порядке перечисления этих счетов в Соглашении. При выборе Кредитной организацией более одного способа обмена документами и исп</w:t>
      </w:r>
      <w:r>
        <w:t>ользовании одного и того же основного счета (основных счетов) реквизиты этого счета (счетов) далее по тексту пункта не повторяются, а делается запись "основной счет N ____" с указанием порядкового номера, присвоенного этому счету при его первом упоминании.</w:t>
      </w:r>
    </w:p>
    <w:p w:rsidR="00000000" w:rsidRDefault="002D56E6">
      <w:pPr>
        <w:pStyle w:val="sel"/>
        <w:divId w:val="1915167574"/>
      </w:pPr>
      <w:r>
        <w:t xml:space="preserve">3 В тексте данного пункта указываются соответствующие соглашения, заключенные между Банком России и Кредитной организацией и действующие по состоянию на день вступления в силу настоящего Соглашения. Данный пункт не включается в настоящее Соглашение, если </w:t>
      </w:r>
      <w:r>
        <w:t>по состоянию на день вступления в силу настоящего Соглашения между Банком России и Кредитной организацией отсутствуют действующие соглашения из перечня, указанного в данном пункте.</w:t>
      </w:r>
    </w:p>
    <w:p w:rsidR="00000000" w:rsidRDefault="002D56E6">
      <w:pPr>
        <w:pStyle w:val="right"/>
      </w:pPr>
      <w:r>
        <w:t>Источник - Письмо Банка России от 15.01.2014 № 3-Т</w:t>
      </w:r>
    </w:p>
    <w:p w:rsidR="00000000" w:rsidRDefault="002D56E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закладки н</w:t>
      </w:r>
      <w:r>
        <w:rPr>
          <w:rFonts w:ascii="Times New Roman" w:eastAsia="Times New Roman" w:hAnsi="Times New Roman"/>
          <w:sz w:val="24"/>
          <w:szCs w:val="24"/>
        </w:rPr>
        <w:t xml:space="preserve">аш сайт: </w:t>
      </w:r>
      <w:hyperlink r:id="rId5"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6" w:history="1">
        <w:r>
          <w:rPr>
            <w:rStyle w:val="a3"/>
            <w:rFonts w:ascii="Times New Roman" w:eastAsia="Times New Roman" w:hAnsi="Times New Roman"/>
            <w:sz w:val="24"/>
            <w:szCs w:val="24"/>
          </w:rPr>
          <w:t>https://порядокправа.рф/obrazecy/generalnoe_depozitnoe_soglashenie_ob_uchastii_v_depozitnyx_operaciyax_banka_rossii.htm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D56E6"/>
    <w:rsid w:val="002D56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7E1CF81E-4E61-4A61-BDCF-84B314E80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516757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1087;&#1086;&#1088;&#1103;&#1076;&#1086;&#1082;&#1087;&#1088;&#1072;&#1074;&#1072;.&#1088;&#1092;/generalnoe_depozitnoe_soglashenie_ob_uchastii_v_depozitnyx_operaciyax_banka_rossii.htm" TargetMode="External"/><Relationship Id="rId5" Type="http://schemas.openxmlformats.org/officeDocument/2006/relationships/hyperlink" Target="https://&#1087;&#1086;&#1088;&#1103;&#1076;&#1086;&#1082;&#1087;&#1088;&#1072;&#1074;&#1072;.&#1088;&#1092;" TargetMode="External"/><Relationship Id="rId4" Type="http://schemas.openxmlformats.org/officeDocument/2006/relationships/image" Target="http://&#1087;&#1086;&#1088;&#1103;&#1076;&#1086;&#1082;&#1087;&#1088;&#1072;&#1074;&#1072;.&#1088;&#1092;/images/pic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3471</Words>
  <Characters>19786</Characters>
  <Application>Microsoft Office Word</Application>
  <DocSecurity>0</DocSecurity>
  <Lines>164</Lines>
  <Paragraphs>46</Paragraphs>
  <ScaleCrop>false</ScaleCrop>
  <Company/>
  <LinksUpToDate>false</LinksUpToDate>
  <CharactersWithSpaces>23211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Генеральное депозитное соглашение об участии в депозитных операциях Банка России - DOC</dc:title>
  <dc:subject/>
  <dc:creator>Максим Давыдченков</dc:creator>
  <cp:keywords/>
  <dc:description/>
  <cp:lastModifiedBy>Максим Давыдченков</cp:lastModifiedBy>
  <cp:revision>2</cp:revision>
  <dcterms:created xsi:type="dcterms:W3CDTF">2022-08-08T11:04:00Z</dcterms:created>
  <dcterms:modified xsi:type="dcterms:W3CDTF">2022-08-08T11:04:00Z</dcterms:modified>
</cp:coreProperties>
</file>