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3F8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акцизных марок импортера</w:t>
      </w:r>
    </w:p>
    <w:p w:rsidR="00000000" w:rsidRDefault="00EE13F8">
      <w:pPr>
        <w:pStyle w:val="right"/>
      </w:pPr>
      <w:r>
        <w:t>Приложение N 1 к Приказу ФТС России от 29 апреля 2014 г. N 805</w:t>
      </w:r>
    </w:p>
    <w:p w:rsidR="00000000" w:rsidRDefault="00EE1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F8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акцизных марок импортера</w:t>
      </w:r>
    </w:p>
    <w:p w:rsidR="00000000" w:rsidRDefault="00EE13F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табачной продукции </w:t>
      </w:r>
      <w:r>
        <w:rPr>
          <w:rFonts w:eastAsia="Times New Roman"/>
        </w:rPr>
        <w:t>Получено акцизных марок Использовано акцизных марок для маркировки табачной продукции Возвращено в таможенный орган поврежденных и (или) неиспользованных акцизных марок серия количество (шт.) номер декларации на товары серия количество (шт.) серия количест</w:t>
      </w:r>
      <w:r>
        <w:rPr>
          <w:rFonts w:eastAsia="Times New Roman"/>
        </w:rPr>
        <w:t>во (шт.) 1 2 3 4 5 6 7 8 9</w:t>
      </w:r>
    </w:p>
    <w:p w:rsidR="00000000" w:rsidRDefault="00EE1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F8">
      <w:pPr>
        <w:pStyle w:val="right"/>
      </w:pPr>
      <w:r>
        <w:t>Источник - Приказ ФТС России от 29.04.2014 № 805</w:t>
      </w:r>
    </w:p>
    <w:p w:rsidR="00000000" w:rsidRDefault="00EE13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https://порядокправа.рф/obrazecy/forma_zhurnala_ucheta_akciznyx_marok_importera.htm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F8"/>
    <w:rsid w:val="00EE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E334A1-5848-4B22-A598-0DDBEB3F7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akciznyx_marok_impor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акцизных марок импортера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2022-08-08T10:19:00Z</dcterms:created>
  <dcterms:modified xsi:type="dcterms:W3CDTF">2022-08-08T10:19:00Z</dcterms:modified>
</cp:coreProperties>
</file>