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1615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регистрации уведомлений об иной оплачиваемой работе. Вариант 2</w:t>
      </w:r>
    </w:p>
    <w:p w:rsidR="00000000" w:rsidRDefault="007C1615">
      <w:pPr>
        <w:pStyle w:val="right"/>
      </w:pPr>
      <w:r>
        <w:t>Приложение N 2 к Приказу Председателя Счетной палаты Российской Федерации от 21 мая 2014 г. N 66</w:t>
      </w:r>
    </w:p>
    <w:p w:rsidR="00000000" w:rsidRDefault="007C16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615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журнала регистрации </w:t>
      </w:r>
      <w:r>
        <w:rPr>
          <w:rFonts w:eastAsia="Times New Roman"/>
        </w:rPr>
        <w:t>уведомлений об иной оплачиваемой работе</w:t>
      </w:r>
    </w:p>
    <w:p w:rsidR="00000000" w:rsidRDefault="007C1615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 и отчество федерального государственного гражданского служащего, представившего уведомление Должность федерального государственного гражданского служащего, представившего уведомление Дата поступлен</w:t>
      </w:r>
      <w:r>
        <w:rPr>
          <w:rFonts w:eastAsia="Times New Roman"/>
        </w:rPr>
        <w:t>ия уведомления в Департамент государственной гражданской службы и профилактики коррупционных и иных правонарушений Фамилия, имя и отчество федерального государственного гражданского служащего, принявшего уведомление Подпись федерального государственного гр</w:t>
      </w:r>
      <w:r>
        <w:rPr>
          <w:rFonts w:eastAsia="Times New Roman"/>
        </w:rPr>
        <w:t>ажданского служащего, принявшего уведомление Подпись федерального государственного гражданского служащего о получении копии уведомления 1 2 3 4 5 6 7</w:t>
      </w:r>
    </w:p>
    <w:p w:rsidR="00000000" w:rsidRDefault="007C161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C1615">
      <w:pPr>
        <w:pStyle w:val="right"/>
      </w:pPr>
      <w:r>
        <w:t>Источник - Приказ Счетной палаты РФ от 21.05.2014 № 66</w:t>
      </w:r>
    </w:p>
    <w:p w:rsidR="00000000" w:rsidRDefault="007C16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https://порядокправа.рф/obrazecy/forma_zhurnala_registracii_uvedomlenij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_ob_inoj_oplachivaemoj_rabote_2.htm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615"/>
    <w:rsid w:val="007C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BC1B67-E82D-4F76-900A-071A039F2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registracii_uvedomlenij_ob_inoj_oplachivaemoj_rabot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регистрации уведомлений об иной оплачиваемой работе.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2022-08-08T10:16:00Z</dcterms:created>
  <dcterms:modified xsi:type="dcterms:W3CDTF">2022-08-08T10:16:00Z</dcterms:modified>
</cp:coreProperties>
</file>