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245">
      <w:pPr>
        <w:pStyle w:val="1"/>
        <w:rPr>
          <w:rFonts w:eastAsia="Times New Roman"/>
        </w:rPr>
      </w:pPr>
      <w:r>
        <w:rPr>
          <w:rFonts w:eastAsia="Times New Roman"/>
        </w:rPr>
        <w:t>Форма Общего реестра владельцев складов временного хранения. Вариант 2</w:t>
      </w:r>
    </w:p>
    <w:p w:rsidR="00000000" w:rsidRDefault="00B56245">
      <w:pPr>
        <w:pStyle w:val="right"/>
      </w:pPr>
      <w:r>
        <w:t xml:space="preserve">Утверждено Решением Коллегии Евразийской экономической комиссии от 11 декабря 2012 г. N 271 </w:t>
      </w:r>
    </w:p>
    <w:p w:rsidR="00000000" w:rsidRDefault="00B56245">
      <w:pPr>
        <w:pStyle w:val="3"/>
        <w:rPr>
          <w:rFonts w:eastAsia="Times New Roman"/>
        </w:rPr>
      </w:pPr>
      <w:r>
        <w:rPr>
          <w:rFonts w:eastAsia="Times New Roman"/>
        </w:rPr>
        <w:t>I. Форма Общего реестра</w:t>
      </w:r>
    </w:p>
    <w:p w:rsidR="00000000" w:rsidRDefault="00B56245">
      <w:pPr>
        <w:pStyle w:val="HTML"/>
      </w:pPr>
      <w:r>
        <w:t>-------------------------------------------------------------------------------------------------------------------------------------------------</w:t>
      </w:r>
    </w:p>
    <w:p w:rsidR="00000000" w:rsidRDefault="00B56245">
      <w:pPr>
        <w:pStyle w:val="HTML"/>
      </w:pPr>
      <w:r>
        <w:t>¦ N ¦Страна¦   Реквизиты   ¦    Дата    ¦Организационно -¦Местонахождение¦ УНП, ¦Местонахождение¦ Общая ¦    В</w:t>
      </w:r>
      <w:r>
        <w:t>ид    ¦ Таможенный ¦Дополнительная¦</w:t>
      </w:r>
    </w:p>
    <w:p w:rsidR="00000000" w:rsidRDefault="00B56245">
      <w:pPr>
        <w:pStyle w:val="HTML"/>
      </w:pPr>
      <w:r>
        <w:t>¦п/п¦      ¦  документа,   ¦ включения  ¦правовая форма и¦владельца СВХ, ¦ РНН  ¦      СВХ      ¦площадь¦транспорта,¦  орган, в  ¦информация об ¦</w:t>
      </w:r>
    </w:p>
    <w:p w:rsidR="00000000" w:rsidRDefault="00B56245">
      <w:pPr>
        <w:pStyle w:val="HTML"/>
      </w:pPr>
      <w:r>
        <w:t>¦   ¦      ¦подтверждающего¦юридического¦  наименование  ¦почтовый адрес,¦</w:t>
      </w:r>
      <w:r>
        <w:t xml:space="preserve">(БИН),¦               ¦  СВХ  ¦  которым  ¦  регионе   ¦   СВХ  </w:t>
      </w:r>
      <w:r>
        <w:rPr>
          <w:vertAlign w:val="superscript"/>
        </w:rPr>
        <w:t>1</w:t>
      </w:r>
      <w:r>
        <w:t xml:space="preserve">     ¦</w:t>
      </w:r>
    </w:p>
    <w:p w:rsidR="00000000" w:rsidRDefault="00B56245">
      <w:pPr>
        <w:pStyle w:val="HTML"/>
      </w:pPr>
      <w:r>
        <w:t>¦   ¦      ¦   включение   ¦   лица в   ¦ владельца СВХ  ¦телефон, сайт в¦ ИНН  ¦               ¦       ¦ возможна  ¦деятельности¦              ¦</w:t>
      </w:r>
    </w:p>
    <w:p w:rsidR="00000000" w:rsidRDefault="00B56245">
      <w:pPr>
        <w:pStyle w:val="HTML"/>
      </w:pPr>
      <w:r>
        <w:t xml:space="preserve">¦   ¦      ¦ юридического  ¦   Реестр </w:t>
      </w:r>
      <w:r>
        <w:t xml:space="preserve">  ¦                ¦сети Интернет, ¦  </w:t>
      </w:r>
      <w:r>
        <w:rPr>
          <w:vertAlign w:val="superscript"/>
        </w:rPr>
        <w:t>1</w:t>
      </w:r>
      <w:r>
        <w:t xml:space="preserve">   ¦               ¦       ¦ доставка  ¦  которого  ¦              ¦</w:t>
      </w:r>
    </w:p>
    <w:p w:rsidR="00000000" w:rsidRDefault="00B56245">
      <w:pPr>
        <w:pStyle w:val="HTML"/>
      </w:pPr>
      <w:r>
        <w:t>¦   ¦      ¦ лица в Реестр ¦ владельцев ¦                ¦     адрес     ¦      ¦               ¦       ¦товаров на ¦ расположен ¦              ¦</w:t>
      </w:r>
    </w:p>
    <w:p w:rsidR="00000000" w:rsidRDefault="00B56245">
      <w:pPr>
        <w:pStyle w:val="HTML"/>
      </w:pPr>
      <w:r>
        <w:t xml:space="preserve">¦ </w:t>
      </w:r>
      <w:r>
        <w:t xml:space="preserve">  ¦      ¦владельцев СВХ ¦    СВХ     ¦                ¦  электронной  ¦      ¦               ¦       ¦  СВХ  </w:t>
      </w:r>
      <w:r>
        <w:rPr>
          <w:vertAlign w:val="superscript"/>
        </w:rPr>
        <w:t>1</w:t>
      </w:r>
      <w:r>
        <w:t xml:space="preserve">   ¦  СВХ  </w:t>
      </w:r>
      <w:r>
        <w:rPr>
          <w:vertAlign w:val="superscript"/>
        </w:rPr>
        <w:t>1</w:t>
      </w:r>
      <w:r>
        <w:t xml:space="preserve">    ¦              ¦</w:t>
      </w:r>
    </w:p>
    <w:p w:rsidR="00000000" w:rsidRDefault="00B56245">
      <w:pPr>
        <w:pStyle w:val="HTML"/>
      </w:pPr>
      <w:r>
        <w:t xml:space="preserve">¦   ¦      ¦       </w:t>
      </w:r>
      <w:r>
        <w:rPr>
          <w:vertAlign w:val="superscript"/>
        </w:rPr>
        <w:t>1</w:t>
      </w:r>
      <w:r>
        <w:t xml:space="preserve">       ¦            ¦                ¦     почты     ¦      ¦               ¦       ¦       </w:t>
      </w:r>
      <w:r>
        <w:t xml:space="preserve">    ¦            ¦              ¦</w:t>
      </w:r>
    </w:p>
    <w:p w:rsidR="00000000" w:rsidRDefault="00B56245">
      <w:pPr>
        <w:pStyle w:val="HTML"/>
      </w:pPr>
      <w:r>
        <w:t>+---+------+---------------+------------+----------------+---------------+------+---------------+-------+-----------+------------+--------------+</w:t>
      </w:r>
    </w:p>
    <w:p w:rsidR="00000000" w:rsidRDefault="00B56245">
      <w:pPr>
        <w:pStyle w:val="HTML"/>
      </w:pPr>
      <w:r>
        <w:t xml:space="preserve">¦ 1 ¦  2   ¦       3       ¦     4      ¦       5        ¦       6       ¦  </w:t>
      </w:r>
      <w:r>
        <w:t>7   ¦       8       ¦   9   ¦    10     ¦     11     ¦      12      ¦</w:t>
      </w:r>
    </w:p>
    <w:p w:rsidR="00000000" w:rsidRDefault="00B56245">
      <w:pPr>
        <w:pStyle w:val="HTML"/>
      </w:pPr>
      <w:r>
        <w:t>+---+------+---------------+------------+----------------+---------------+------+---------------+-------+-----------+------------+--------------+</w:t>
      </w:r>
    </w:p>
    <w:p w:rsidR="00000000" w:rsidRDefault="00B56245">
      <w:pPr>
        <w:pStyle w:val="HTML"/>
      </w:pPr>
      <w:r>
        <w:t xml:space="preserve">¦   ¦      ¦               ¦            </w:t>
      </w:r>
      <w:r>
        <w:t>¦                ¦               ¦      ¦               ¦       ¦           ¦            ¦              ¦</w:t>
      </w:r>
    </w:p>
    <w:p w:rsidR="00000000" w:rsidRDefault="00B56245">
      <w:pPr>
        <w:pStyle w:val="HTML"/>
      </w:pPr>
      <w:r>
        <w:t>----+------+---------------+------------+----------------+---------------+------+---------------+-------+-----------+------------+---------------</w:t>
      </w:r>
    </w:p>
    <w:p w:rsidR="00000000" w:rsidRDefault="00B56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245">
      <w:pPr>
        <w:pStyle w:val="sel"/>
        <w:divId w:val="694186681"/>
      </w:pPr>
      <w:r>
        <w:t>1 Г</w:t>
      </w:r>
      <w:r>
        <w:t>рафа заполняется в порядке, установленном законодательством государства-члена Таможенного союза.</w:t>
      </w:r>
    </w:p>
    <w:p w:rsidR="00000000" w:rsidRDefault="00B56245">
      <w:pPr>
        <w:pStyle w:val="just"/>
      </w:pPr>
      <w:r>
        <w:t>Примечание. В настоящей форме используются сокращения, которые означают следующее:</w:t>
      </w:r>
    </w:p>
    <w:p w:rsidR="00000000" w:rsidRDefault="00B56245">
      <w:pPr>
        <w:pStyle w:val="just"/>
      </w:pPr>
      <w:r>
        <w:t>УНП - учетный номер плательщика (для налогоплательщиков Республики Беларусь)</w:t>
      </w:r>
      <w:r>
        <w:t>;</w:t>
      </w:r>
    </w:p>
    <w:p w:rsidR="00000000" w:rsidRDefault="00B56245">
      <w:pPr>
        <w:pStyle w:val="just"/>
      </w:pPr>
      <w:r>
        <w:t>РНН (БИН) - регистрационный номер налогоплательщика либо бизнес-идентификационный номер (для налогоплательщиков Республики Казахстан);</w:t>
      </w:r>
    </w:p>
    <w:p w:rsidR="00000000" w:rsidRDefault="00B56245">
      <w:pPr>
        <w:pStyle w:val="just"/>
      </w:pPr>
      <w:r>
        <w:t>ИНН - индивидуальный номер налогоплательщика (для налогоплательщиков Российской Федерации);</w:t>
      </w:r>
    </w:p>
    <w:p w:rsidR="00000000" w:rsidRDefault="00B56245">
      <w:pPr>
        <w:pStyle w:val="just"/>
      </w:pPr>
      <w:r>
        <w:t>СВХ - склад временного хран</w:t>
      </w:r>
      <w:r>
        <w:t>ения.</w:t>
      </w:r>
    </w:p>
    <w:p w:rsidR="00000000" w:rsidRDefault="00B56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245">
      <w:pPr>
        <w:pStyle w:val="right"/>
      </w:pPr>
      <w:r>
        <w:lastRenderedPageBreak/>
        <w:t>Источник - Решение Коллегии Евразийской экономической комиссии от 11.12.2012 № 271</w:t>
      </w:r>
    </w:p>
    <w:p w:rsidR="00000000" w:rsidRDefault="00B562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https://порядокправа.рф/obrazecy/forma_obshhego_reestra_vladelcev_skladov_vremennogo_xraneniya_2.htm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45"/>
    <w:rsid w:val="00B5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18F6A0-E3A9-4803-A409-C33ACDA2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18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bshhego_reestra_vladelcev_skladov_vremennogo_xra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Общего реестра владельцев складов временного хранения.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2022-08-07T20:33:00Z</dcterms:created>
  <dcterms:modified xsi:type="dcterms:W3CDTF">2022-08-07T20:33:00Z</dcterms:modified>
</cp:coreProperties>
</file>