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CFF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перевозчиков. Вариант 2</w:t>
      </w:r>
    </w:p>
    <w:p w:rsidR="00000000" w:rsidRDefault="00E92CFF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E92CFF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E92CFF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E92CFF">
      <w:pPr>
        <w:pStyle w:val="HTML"/>
      </w:pPr>
      <w:r>
        <w:t xml:space="preserve">¦ N ¦Страна¦     Номер     ¦    Дата    ¦Организационно -¦Местонахождение¦ УНП, ¦    Буква     ¦   </w:t>
      </w:r>
      <w:r>
        <w:t xml:space="preserve">  Номер     ¦Дата окончания ¦    Код     ¦Дополнительная¦</w:t>
      </w:r>
    </w:p>
    <w:p w:rsidR="00000000" w:rsidRDefault="00E92CFF">
      <w:pPr>
        <w:pStyle w:val="HTML"/>
      </w:pPr>
      <w:r>
        <w:t xml:space="preserve">¦п/п¦      ¦  документа,   ¦ включения  ¦правовая форма, ¦  таможенного  ¦ РНН  ¦добавления (в ¦  документа,   ¦срока действия ¦таможенного ¦информация  </w:t>
      </w:r>
      <w:r>
        <w:rPr>
          <w:vertAlign w:val="superscript"/>
        </w:rPr>
        <w:t>1</w:t>
      </w:r>
      <w:r>
        <w:t xml:space="preserve"> ¦</w:t>
      </w:r>
    </w:p>
    <w:p w:rsidR="00000000" w:rsidRDefault="00E92CFF">
      <w:pPr>
        <w:pStyle w:val="HTML"/>
      </w:pPr>
      <w:r>
        <w:t>¦   ¦      ¦подтверждающего¦юридического¦</w:t>
      </w:r>
      <w:r>
        <w:t xml:space="preserve">  наименование  ¦ перевозчика,  ¦(БИН),¦    случае    ¦подтверждающего¦  документа,   ¦  органа,   ¦              ¦</w:t>
      </w:r>
    </w:p>
    <w:p w:rsidR="00000000" w:rsidRDefault="00E92CFF">
      <w:pPr>
        <w:pStyle w:val="HTML"/>
      </w:pPr>
      <w:r>
        <w:t xml:space="preserve">¦   ¦      ¦   включение   ¦   лица в   ¦  таможенного   ¦почтовый адрес,¦ ИНН  ¦   внесения   ¦  обеспечение  ¦подтверждающего¦включившего </w:t>
      </w:r>
      <w:r>
        <w:t>¦              ¦</w:t>
      </w:r>
    </w:p>
    <w:p w:rsidR="00000000" w:rsidRDefault="00E92CFF">
      <w:pPr>
        <w:pStyle w:val="HTML"/>
      </w:pPr>
      <w:r>
        <w:t xml:space="preserve">¦   ¦      ¦ юридического  ¦   Реестр   ¦  перевозчика   ¦телефон, сайт в¦  </w:t>
      </w:r>
      <w:r>
        <w:rPr>
          <w:vertAlign w:val="superscript"/>
        </w:rPr>
        <w:t>1</w:t>
      </w:r>
      <w:r>
        <w:t xml:space="preserve">   ¦ изменений в  ¦    уплаты     ¦  обеспечение  ¦юридическое ¦              ¦</w:t>
      </w:r>
    </w:p>
    <w:p w:rsidR="00000000" w:rsidRDefault="00E92CFF">
      <w:pPr>
        <w:pStyle w:val="HTML"/>
      </w:pPr>
      <w:r>
        <w:t xml:space="preserve">¦   ¦      ¦ лица в Реестр ¦ таможенных ¦                ¦ сети Интернет,¦      ¦ </w:t>
      </w:r>
      <w:r>
        <w:t xml:space="preserve"> документ,   ¦  таможенных   ¦    уплаты     ¦   лицо в   ¦              ¦</w:t>
      </w:r>
    </w:p>
    <w:p w:rsidR="00000000" w:rsidRDefault="00E92CFF">
      <w:pPr>
        <w:pStyle w:val="HTML"/>
      </w:pPr>
      <w:r>
        <w:t>¦   ¦      ¦  таможенных   ¦перевозчиков¦                ¦     адрес     ¦      ¦подтверждающий¦пошлин, налогов¦  таможенных   ¦   Реестр   ¦              ¦</w:t>
      </w:r>
    </w:p>
    <w:p w:rsidR="00000000" w:rsidRDefault="00E92CFF">
      <w:pPr>
        <w:pStyle w:val="HTML"/>
      </w:pPr>
      <w:r>
        <w:t>¦   ¦      ¦ перевозчико</w:t>
      </w:r>
      <w:r>
        <w:t xml:space="preserve">в  ¦            ¦                ¦  электронной  ¦      ¦  включение   ¦       </w:t>
      </w:r>
      <w:r>
        <w:rPr>
          <w:vertAlign w:val="superscript"/>
        </w:rPr>
        <w:t>1</w:t>
      </w:r>
      <w:r>
        <w:t xml:space="preserve">       ¦пошлин, налогов¦ таможенных ¦              ¦</w:t>
      </w:r>
    </w:p>
    <w:p w:rsidR="00000000" w:rsidRDefault="00E92CFF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¦                ¦     почты     ¦      ¦ юридического ¦               ¦       </w:t>
      </w:r>
      <w:r>
        <w:rPr>
          <w:vertAlign w:val="superscript"/>
        </w:rPr>
        <w:t>1</w:t>
      </w:r>
      <w:r>
        <w:t xml:space="preserve">   </w:t>
      </w:r>
      <w:r>
        <w:t xml:space="preserve">    ¦перевозчиков¦              ¦</w:t>
      </w:r>
    </w:p>
    <w:p w:rsidR="00000000" w:rsidRDefault="00E92CFF">
      <w:pPr>
        <w:pStyle w:val="HTML"/>
      </w:pPr>
      <w:r>
        <w:t xml:space="preserve">¦   ¦      ¦               ¦            ¦                ¦               ¦      ¦лица в Реестр)¦               ¦               ¦     </w:t>
      </w:r>
      <w:r>
        <w:rPr>
          <w:vertAlign w:val="superscript"/>
        </w:rPr>
        <w:t>1</w:t>
      </w:r>
      <w:r>
        <w:t xml:space="preserve">      ¦              ¦</w:t>
      </w:r>
    </w:p>
    <w:p w:rsidR="00000000" w:rsidRDefault="00E92CFF">
      <w:pPr>
        <w:pStyle w:val="HTML"/>
      </w:pPr>
      <w:r>
        <w:t xml:space="preserve">¦   ¦      ¦               ¦            ¦                ¦       </w:t>
      </w:r>
      <w:r>
        <w:t xml:space="preserve">        ¦      ¦      </w:t>
      </w:r>
      <w:r>
        <w:rPr>
          <w:vertAlign w:val="superscript"/>
        </w:rPr>
        <w:t>1</w:t>
      </w:r>
      <w:r>
        <w:t xml:space="preserve">       ¦               ¦               ¦            ¦              ¦</w:t>
      </w:r>
    </w:p>
    <w:p w:rsidR="00000000" w:rsidRDefault="00E92CFF">
      <w:pPr>
        <w:pStyle w:val="HTML"/>
      </w:pPr>
      <w:r>
        <w:t>+---+------+---------------+------------+----------------+---------------+------+--------------+---------------+---------------+------------+--------------+</w:t>
      </w:r>
    </w:p>
    <w:p w:rsidR="00000000" w:rsidRDefault="00E92CFF">
      <w:pPr>
        <w:pStyle w:val="HTML"/>
      </w:pPr>
      <w:r>
        <w:t xml:space="preserve">¦ 1 ¦  </w:t>
      </w:r>
      <w:r>
        <w:t>2   ¦       3       ¦     4      ¦       5        ¦       6       ¦  7   ¦      8       ¦       9       ¦      10       ¦     11     ¦      12      ¦</w:t>
      </w:r>
    </w:p>
    <w:p w:rsidR="00000000" w:rsidRDefault="00E92CFF">
      <w:pPr>
        <w:pStyle w:val="HTML"/>
      </w:pPr>
      <w:r>
        <w:t>+---+------+---------------+------------+----------------+---------------+------+--------------+----------</w:t>
      </w:r>
      <w:r>
        <w:t>-----+---------------+------------+--------------+</w:t>
      </w:r>
    </w:p>
    <w:p w:rsidR="00000000" w:rsidRDefault="00E92CFF">
      <w:pPr>
        <w:pStyle w:val="HTML"/>
      </w:pPr>
      <w:r>
        <w:t>¦   ¦      ¦               ¦            ¦                ¦               ¦      ¦              ¦               ¦               ¦            ¦              ¦</w:t>
      </w:r>
    </w:p>
    <w:p w:rsidR="00000000" w:rsidRDefault="00E92CFF">
      <w:pPr>
        <w:pStyle w:val="HTML"/>
      </w:pPr>
      <w:r>
        <w:t>----+------+---------------+------------+-------</w:t>
      </w:r>
      <w:r>
        <w:t>---------+---------------+------+--------------+---------------+---------------+------------+---------------</w:t>
      </w:r>
    </w:p>
    <w:p w:rsidR="00000000" w:rsidRDefault="00E9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FF">
      <w:pPr>
        <w:pStyle w:val="sel"/>
        <w:divId w:val="1435049942"/>
      </w:pPr>
      <w:r>
        <w:t>1 Графа заполняется в порядке, установленном законодательством государства-члена Таможенного союза.</w:t>
      </w:r>
    </w:p>
    <w:p w:rsidR="00000000" w:rsidRDefault="00E92CFF">
      <w:pPr>
        <w:pStyle w:val="just"/>
      </w:pPr>
      <w:r>
        <w:t>Примечание. В настоящей форме используются сок</w:t>
      </w:r>
      <w:r>
        <w:t>ращения, которые означают следующее:</w:t>
      </w:r>
    </w:p>
    <w:p w:rsidR="00000000" w:rsidRDefault="00E92CFF">
      <w:pPr>
        <w:pStyle w:val="just"/>
      </w:pPr>
      <w:r>
        <w:lastRenderedPageBreak/>
        <w:t>УНП - учетный номер плательщика (для налогоплательщиков Республики Беларусь);</w:t>
      </w:r>
    </w:p>
    <w:p w:rsidR="00000000" w:rsidRDefault="00E92CFF">
      <w:pPr>
        <w:pStyle w:val="just"/>
      </w:pPr>
      <w:r>
        <w:t>РНН (БИН) - регистрационный номер налогоплательщика либо бизнес-идентификационный номер (для налогоплательщиков Республики Казахстан);</w:t>
      </w:r>
    </w:p>
    <w:p w:rsidR="00000000" w:rsidRDefault="00E92CFF">
      <w:pPr>
        <w:pStyle w:val="just"/>
      </w:pPr>
      <w:r>
        <w:t xml:space="preserve">ИНН - </w:t>
      </w:r>
      <w:r>
        <w:t>индивидуальный номер налогоплательщика (для налогоплательщиков Российской Федерации).</w:t>
      </w:r>
    </w:p>
    <w:p w:rsidR="00000000" w:rsidRDefault="00E9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FF">
      <w:pPr>
        <w:pStyle w:val="right"/>
      </w:pPr>
      <w:r>
        <w:t>Источник - Решение Коллегии Евразийской экономической комиссии от 11.12.2012 № 271</w:t>
      </w:r>
    </w:p>
    <w:p w:rsidR="00000000" w:rsidRDefault="00E92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https://порядокправа.рф/obrazecy/forma_obshhego_reestra_tamozhennyx_perevozch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FF"/>
    <w:rsid w:val="00E9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BE68A-4FE0-41C8-9CD6-8840EC17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erevozch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перевозчиков.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