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DB3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постеллажного топографического указателя</w:t>
      </w:r>
    </w:p>
    <w:p w:rsidR="00000000" w:rsidRDefault="00A12DB3">
      <w:pPr>
        <w:pStyle w:val="right"/>
      </w:pPr>
      <w:r>
        <w:t>Приложение 15 к п. 4.4.3.3 основных Правил работы архивов организаций</w:t>
      </w:r>
    </w:p>
    <w:p w:rsidR="00000000" w:rsidRDefault="00A1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B3">
      <w:pPr>
        <w:pStyle w:val="left"/>
      </w:pPr>
      <w:r>
        <w:t>Наименование организации</w:t>
      </w:r>
    </w:p>
    <w:p w:rsidR="00000000" w:rsidRDefault="00A1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B3">
      <w:pPr>
        <w:pStyle w:val="left"/>
      </w:pPr>
      <w:r>
        <w:t>КАРТОЧКА ПОСТЕЛЛАЖНОГО</w:t>
      </w:r>
    </w:p>
    <w:p w:rsidR="00000000" w:rsidRDefault="00A12DB3">
      <w:pPr>
        <w:pStyle w:val="left"/>
      </w:pPr>
      <w:r>
        <w:t>ТОПОГРАФИЧЕСКОГО УКАЗАТЕЛЯ</w:t>
      </w:r>
    </w:p>
    <w:p w:rsidR="00000000" w:rsidRDefault="00A1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B3">
      <w:pPr>
        <w:pStyle w:val="HTML"/>
      </w:pPr>
      <w:r>
        <w:t xml:space="preserve">СТЕЛЛАЖ N ___________                         </w:t>
      </w:r>
      <w:r>
        <w:t>ХРАНИЛИЩЕ N ___________</w:t>
      </w:r>
    </w:p>
    <w:p w:rsidR="00000000" w:rsidRDefault="00A1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B3">
      <w:pPr>
        <w:pStyle w:val="3"/>
        <w:rPr>
          <w:rFonts w:eastAsia="Times New Roman"/>
        </w:rPr>
      </w:pPr>
      <w:r>
        <w:rPr>
          <w:rFonts w:eastAsia="Times New Roman"/>
        </w:rPr>
        <w:t>Шкаф N Полка N Фонд N Опись N (н/д)</w:t>
      </w:r>
    </w:p>
    <w:p w:rsidR="00000000" w:rsidRDefault="00A12DB3">
      <w:pPr>
        <w:pStyle w:val="left"/>
      </w:pPr>
      <w:r>
        <w:t>Дела с N ________________по N ________________</w:t>
      </w:r>
    </w:p>
    <w:p w:rsidR="00000000" w:rsidRDefault="00A12DB3">
      <w:pPr>
        <w:pStyle w:val="3"/>
        <w:rPr>
          <w:rFonts w:eastAsia="Times New Roman"/>
        </w:rPr>
      </w:pPr>
      <w:r>
        <w:rPr>
          <w:rFonts w:eastAsia="Times New Roman"/>
        </w:rPr>
        <w:t>Примечание 1 2 3 4 5 6</w:t>
      </w:r>
    </w:p>
    <w:p w:rsidR="00000000" w:rsidRDefault="00A12DB3">
      <w:pPr>
        <w:pStyle w:val="right"/>
      </w:pPr>
      <w:r>
        <w:t>Формат А6 (148 x 105 мм)</w:t>
      </w:r>
    </w:p>
    <w:p w:rsidR="00000000" w:rsidRDefault="00A1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B3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постеллажного топографического указателя (лицевая сторона)</w:t>
      </w:r>
    </w:p>
    <w:p w:rsidR="00000000" w:rsidRDefault="00A12DB3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A12DB3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</w:t>
      </w:r>
      <w:r>
        <w:rPr>
          <w:rFonts w:eastAsia="Times New Roman"/>
        </w:rPr>
        <w:t>и постеллажного топографического указателя (оборотная сторона)</w:t>
      </w:r>
    </w:p>
    <w:p w:rsidR="00000000" w:rsidRDefault="00A1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B3">
      <w:pPr>
        <w:pStyle w:val="right"/>
      </w:pPr>
      <w:r>
        <w:t>Источник - Правила Росархива от 06.02.2002</w:t>
      </w:r>
    </w:p>
    <w:p w:rsidR="00000000" w:rsidRDefault="00A12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https://порядокправа.рф/obrazecy/forma_kartochki_postellazhnogo_topograficheskogo_ukazatelya.htm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B3"/>
    <w:rsid w:val="00A1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4A0132-2D66-43D2-8196-FBC3581E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postellazhnogo_topograficheskogo_ukaz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постеллажного топографического указателя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