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5E9D">
      <w:pPr>
        <w:pStyle w:val="1"/>
        <w:rPr>
          <w:rFonts w:eastAsia="Times New Roman"/>
        </w:rPr>
      </w:pPr>
      <w:r>
        <w:rPr>
          <w:rFonts w:eastAsia="Times New Roman"/>
        </w:rPr>
        <w:t>Форма для представления перечня действующих национальных (межгосударственных) и международных (региональных) стандартов в области деятельности ТК (обязательная)</w:t>
      </w:r>
    </w:p>
    <w:p w:rsidR="00000000" w:rsidRDefault="00F65E9D">
      <w:pPr>
        <w:pStyle w:val="right"/>
      </w:pPr>
      <w:r>
        <w:t xml:space="preserve">Приложение Д к Положению о техническом комитете по стандартизации "Системы менеджмента" ТК 076 </w:t>
      </w:r>
    </w:p>
    <w:p w:rsidR="00000000" w:rsidRDefault="00F65E9D">
      <w:pPr>
        <w:pStyle w:val="right"/>
      </w:pPr>
      <w:r>
        <w:t>(обязательное)</w:t>
      </w:r>
    </w:p>
    <w:p w:rsidR="00000000" w:rsidRDefault="00F65E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E9D">
      <w:pPr>
        <w:pStyle w:val="3"/>
        <w:rPr>
          <w:rFonts w:eastAsia="Times New Roman"/>
        </w:rPr>
      </w:pPr>
      <w:r>
        <w:rPr>
          <w:rFonts w:eastAsia="Times New Roman"/>
        </w:rPr>
        <w:t>ФОРМА ДЛЯ ПРЕДСТАВЛЕНИЯ ПЕРЕЧНЯ ДЕЙСТВУЮЩИХ НАЦИОНАЛЬНЫХ (МЕЖГОСУДАРСТВЕННЫХ) И МЕЖДУНАРОДНЫХ (РЕГИОНАЛЬНЫХ) СТАНДАРТОВ В ОБЛАСТИ ДЕЯТЕЛЬНОСТИ Т</w:t>
      </w:r>
      <w:r>
        <w:rPr>
          <w:rFonts w:eastAsia="Times New Roman"/>
        </w:rPr>
        <w:t>К</w:t>
      </w:r>
    </w:p>
    <w:p w:rsidR="00000000" w:rsidRDefault="00F65E9D">
      <w:pPr>
        <w:pStyle w:val="3"/>
        <w:rPr>
          <w:rFonts w:eastAsia="Times New Roman"/>
        </w:rPr>
      </w:pPr>
      <w:r>
        <w:rPr>
          <w:rFonts w:eastAsia="Times New Roman"/>
        </w:rPr>
        <w:t>Национальный (межгосударственный) стандарт Международный (региональный) стандарт</w:t>
      </w:r>
    </w:p>
    <w:p w:rsidR="00000000" w:rsidRDefault="00F65E9D">
      <w:pPr>
        <w:pStyle w:val="left"/>
      </w:pPr>
      <w:r>
        <w:t>Степень соответствия</w:t>
      </w:r>
    </w:p>
    <w:p w:rsidR="00000000" w:rsidRDefault="00F65E9D">
      <w:pPr>
        <w:pStyle w:val="3"/>
        <w:rPr>
          <w:rFonts w:eastAsia="Times New Roman"/>
        </w:rPr>
      </w:pPr>
      <w:r>
        <w:rPr>
          <w:rFonts w:eastAsia="Times New Roman"/>
        </w:rPr>
        <w:t>Дата проверки Примечание Обозначение Наименование Обозначение Наименование Последней Плановой</w:t>
      </w:r>
    </w:p>
    <w:p w:rsidR="00000000" w:rsidRDefault="00F65E9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65E9D">
      <w:pPr>
        <w:pStyle w:val="just"/>
      </w:pPr>
      <w:r>
        <w:t>Примечание:</w:t>
      </w:r>
    </w:p>
    <w:p w:rsidR="00000000" w:rsidRDefault="00F65E9D">
      <w:pPr>
        <w:pStyle w:val="just"/>
      </w:pPr>
      <w:r>
        <w:t>В графе "Международный (региональный) с</w:t>
      </w:r>
      <w:r>
        <w:t>тандарт" в одной строке таблицы указывают все международные и региональные стандарты (при их наличии), соответствующие данному национальному (межгосударственному) стандарту.</w:t>
      </w:r>
    </w:p>
    <w:p w:rsidR="00000000" w:rsidRDefault="00F65E9D">
      <w:pPr>
        <w:pStyle w:val="just"/>
      </w:pPr>
      <w:r>
        <w:t>В графе "Степень соответствия" указывают буквами:</w:t>
      </w:r>
    </w:p>
    <w:p w:rsidR="00000000" w:rsidRDefault="00F65E9D">
      <w:pPr>
        <w:pStyle w:val="just"/>
      </w:pPr>
      <w:r>
        <w:t>- IDT - идентичный;</w:t>
      </w:r>
    </w:p>
    <w:p w:rsidR="00000000" w:rsidRDefault="00F65E9D">
      <w:pPr>
        <w:pStyle w:val="just"/>
      </w:pPr>
      <w:r>
        <w:t>- MOD - моди</w:t>
      </w:r>
      <w:r>
        <w:t>фицированный;</w:t>
      </w:r>
    </w:p>
    <w:p w:rsidR="00000000" w:rsidRDefault="00F65E9D">
      <w:pPr>
        <w:pStyle w:val="just"/>
      </w:pPr>
      <w:r>
        <w:lastRenderedPageBreak/>
        <w:t>- NEQ - неэквивалентный (по ГОСТ 1.3).</w:t>
      </w:r>
    </w:p>
    <w:p w:rsidR="00000000" w:rsidRDefault="00F65E9D">
      <w:pPr>
        <w:pStyle w:val="just"/>
      </w:pPr>
      <w:r>
        <w:t>Проверку национального стандарта проводят в целях его актуализации. По результатам проверки принимают одно из следующих решений: оставить неизменным, пересмотреть (внести изменения) или отменить.</w:t>
      </w:r>
    </w:p>
    <w:p w:rsidR="00000000" w:rsidRDefault="00F65E9D">
      <w:pPr>
        <w:pStyle w:val="just"/>
      </w:pPr>
      <w:r>
        <w:t>В графе</w:t>
      </w:r>
      <w:r>
        <w:t xml:space="preserve"> "Примечание" указывают основные различия между национальным (межгосударственным) и международным (региональным) стандартами.</w:t>
      </w:r>
    </w:p>
    <w:p w:rsidR="00000000" w:rsidRDefault="00F65E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E9D">
      <w:pPr>
        <w:pStyle w:val="right"/>
      </w:pPr>
      <w:r>
        <w:t>Источник - Приказ Росстандарта от 27.12.2013 № 1525</w:t>
      </w:r>
    </w:p>
    <w:p w:rsidR="00000000" w:rsidRDefault="00F65E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https://порядокправа.рф/obrazecy/forma_dlya_predstavleniya_perechn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ya_dejstvuyushhix_nacionalnyx_mezhgosudarstvennyx_i_mezhdunarodnyx_regio.htm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E9D"/>
    <w:rsid w:val="00F65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731693-AD95-419D-A4DF-6B8D575E1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dlya_predstavleniya_perechnya_dejstvuyushhix_nacionalnyx_mezhgosudarstvennyx_i_mezhdunarodnyx_regi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1510</Characters>
  <Application>Microsoft Office Word</Application>
  <DocSecurity>0</DocSecurity>
  <Lines>12</Lines>
  <Paragraphs>3</Paragraphs>
  <ScaleCrop>false</ScaleCrop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для представления перечня действующих национальных (межгосударственных) и международных (региональных) стандартов в области деятельности ТК (обязательная)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2022-08-07T19:36:00Z</dcterms:created>
  <dcterms:modified xsi:type="dcterms:W3CDTF">2022-08-07T19:36:00Z</dcterms:modified>
</cp:coreProperties>
</file>