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125">
      <w:pPr>
        <w:pStyle w:val="1"/>
        <w:rPr>
          <w:rFonts w:eastAsia="Times New Roman"/>
        </w:rPr>
      </w:pPr>
      <w:r>
        <w:rPr>
          <w:rFonts w:eastAsia="Times New Roman"/>
        </w:rPr>
        <w:t>Форма бухгалтерской справки о приеме к учету нематериальных активов (образец заполнения)</w:t>
      </w:r>
    </w:p>
    <w:p w:rsidR="00000000" w:rsidRDefault="00513125">
      <w:pPr>
        <w:pStyle w:val="3"/>
        <w:rPr>
          <w:rFonts w:eastAsia="Times New Roman"/>
        </w:rPr>
      </w:pPr>
      <w:r>
        <w:rPr>
          <w:rFonts w:eastAsia="Times New Roman"/>
        </w:rPr>
        <w:t>Образец бухгалтерской справки о приеме к учету НМА</w:t>
      </w:r>
    </w:p>
    <w:p w:rsidR="00000000" w:rsidRDefault="00513125">
      <w:pPr>
        <w:pStyle w:val="HTML"/>
      </w:pPr>
      <w:r>
        <w:t>---------------------------------------------------------------------------</w:t>
      </w:r>
    </w:p>
    <w:p w:rsidR="00000000" w:rsidRDefault="00513125">
      <w:pPr>
        <w:pStyle w:val="HTML"/>
      </w:pPr>
      <w:r>
        <w:t>¦                               ООО "Молния"                              ¦</w:t>
      </w:r>
    </w:p>
    <w:p w:rsidR="00000000" w:rsidRDefault="00513125">
      <w:pPr>
        <w:pStyle w:val="HTML"/>
      </w:pPr>
      <w:r>
        <w:t>¦                                                                         ¦</w:t>
      </w:r>
    </w:p>
    <w:p w:rsidR="00000000" w:rsidRDefault="00513125">
      <w:pPr>
        <w:pStyle w:val="HTML"/>
      </w:pPr>
      <w:r>
        <w:t>¦    Бухгалтерская справка о</w:t>
      </w:r>
      <w:r>
        <w:t>т 23 марта 2009 г. N 78                       ¦</w:t>
      </w:r>
    </w:p>
    <w:p w:rsidR="00000000" w:rsidRDefault="00513125">
      <w:pPr>
        <w:pStyle w:val="HTML"/>
      </w:pPr>
      <w:r>
        <w:t>¦    На основании  Свидетельства  на  товарный   знак  (знак обслуживания)¦</w:t>
      </w:r>
    </w:p>
    <w:p w:rsidR="00000000" w:rsidRDefault="00513125">
      <w:pPr>
        <w:pStyle w:val="HTML"/>
      </w:pPr>
      <w:r>
        <w:t>¦N 123456,  выданного  Роспатентом,  принят к учету нематериальный актив -¦</w:t>
      </w:r>
    </w:p>
    <w:p w:rsidR="00000000" w:rsidRDefault="00513125">
      <w:pPr>
        <w:pStyle w:val="HTML"/>
      </w:pPr>
      <w:r>
        <w:t xml:space="preserve">¦исключительное право на товарный знак "Домовенок".     </w:t>
      </w:r>
      <w:r>
        <w:t xml:space="preserve">                  ¦</w:t>
      </w:r>
    </w:p>
    <w:p w:rsidR="00000000" w:rsidRDefault="00513125">
      <w:pPr>
        <w:pStyle w:val="HTML"/>
      </w:pPr>
      <w:r>
        <w:t>¦    Первоначальная стоимость - 60 000 руб. 00 коп.                       ¦</w:t>
      </w:r>
    </w:p>
    <w:p w:rsidR="00000000" w:rsidRDefault="00513125">
      <w:pPr>
        <w:pStyle w:val="HTML"/>
      </w:pPr>
      <w:r>
        <w:t>¦    Срок полезного использования - 10 лет.                               ¦</w:t>
      </w:r>
    </w:p>
    <w:p w:rsidR="00000000" w:rsidRDefault="00513125">
      <w:pPr>
        <w:pStyle w:val="HTML"/>
      </w:pPr>
      <w:r>
        <w:t>¦    Способ начисления амортизации - линейный.                            ¦</w:t>
      </w:r>
    </w:p>
    <w:p w:rsidR="00000000" w:rsidRDefault="00513125">
      <w:pPr>
        <w:pStyle w:val="HTML"/>
      </w:pPr>
      <w:r>
        <w:t>¦    Нор</w:t>
      </w:r>
      <w:r>
        <w:t>ма амортизационных отчислений - 0,00833.                          ¦</w:t>
      </w:r>
    </w:p>
    <w:p w:rsidR="00000000" w:rsidRDefault="00513125">
      <w:pPr>
        <w:pStyle w:val="HTML"/>
      </w:pPr>
      <w:r>
        <w:t>¦    Ежемесячная сумма амортизационных отчислений - 500 руб.              ¦</w:t>
      </w:r>
    </w:p>
    <w:p w:rsidR="00000000" w:rsidRDefault="00513125">
      <w:pPr>
        <w:pStyle w:val="HTML"/>
      </w:pPr>
      <w:r>
        <w:t>¦    Месяц начала начисления амортизации - 04.2009.                       ¦</w:t>
      </w:r>
    </w:p>
    <w:p w:rsidR="00000000" w:rsidRDefault="0051312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513125">
      <w:pPr>
        <w:pStyle w:val="HTML"/>
      </w:pPr>
      <w:r>
        <w:t>¦    Главный бухгалтер                                     Иванов С.С.    ¦</w:t>
      </w:r>
    </w:p>
    <w:p w:rsidR="00000000" w:rsidRDefault="00513125">
      <w:pPr>
        <w:pStyle w:val="HTML"/>
      </w:pPr>
      <w:r>
        <w:t>---------------------------------------------------------------------------</w:t>
      </w:r>
    </w:p>
    <w:p w:rsidR="00000000" w:rsidRDefault="00513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25">
      <w:pPr>
        <w:pStyle w:val="right"/>
      </w:pPr>
      <w:r>
        <w:t>Источник - "Бухгалтерский бюллетень", 2009, № 11-12</w:t>
      </w:r>
    </w:p>
    <w:p w:rsidR="00000000" w:rsidRDefault="005131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ва.рф/obrazecy/forma_buxgalterskoj_spravki_o_prieme_k_uchetu_nematerialnyx_aktivov_obrazec_zapolneniya.htm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125"/>
    <w:rsid w:val="0051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91258E-479F-4A42-8347-A65713B2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uxgalterskoj_spravki_o_prieme_k_uchetu_nematerialnyx_aktiv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бухгалтерской справки о приеме к учету нематериальных активов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2022-08-07T15:52:00Z</dcterms:created>
  <dcterms:modified xsi:type="dcterms:W3CDTF">2022-08-07T15:52:00Z</dcterms:modified>
</cp:coreProperties>
</file>