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21B4">
      <w:pPr>
        <w:pStyle w:val="1"/>
        <w:rPr>
          <w:rFonts w:eastAsia="Times New Roman"/>
        </w:rPr>
      </w:pPr>
      <w:r>
        <w:rPr>
          <w:rFonts w:eastAsia="Times New Roman"/>
        </w:rPr>
        <w:t>Форма акта технического состояния объекта культурного наследия</w:t>
      </w:r>
    </w:p>
    <w:p w:rsidR="00000000" w:rsidRDefault="00E221B4">
      <w:pPr>
        <w:pStyle w:val="right"/>
      </w:pPr>
      <w:r>
        <w:t>Приложение 2 к СРП-2007.6</w:t>
      </w:r>
    </w:p>
    <w:p w:rsidR="00000000" w:rsidRDefault="00E221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1B4">
      <w:pPr>
        <w:pStyle w:val="3"/>
        <w:rPr>
          <w:rFonts w:eastAsia="Times New Roman"/>
        </w:rPr>
      </w:pPr>
      <w:r>
        <w:rPr>
          <w:rFonts w:eastAsia="Times New Roman"/>
        </w:rPr>
        <w:t>ФОРМА АКТА ТЕХНИЧЕСКОГО СОСТОЯНИЯ ОБЪЕКТА КУЛЬТУРНОГО НАСЛЕДИЯ</w:t>
      </w:r>
    </w:p>
    <w:p w:rsidR="00000000" w:rsidRDefault="00E221B4">
      <w:pPr>
        <w:pStyle w:val="HTML"/>
      </w:pPr>
      <w:r>
        <w:t xml:space="preserve">                                    АКТ</w:t>
      </w:r>
    </w:p>
    <w:p w:rsidR="00000000" w:rsidRDefault="00E221B4">
      <w:pPr>
        <w:pStyle w:val="HTML"/>
      </w:pPr>
      <w:r>
        <w:t>технического состояния объекта культурного наследия</w:t>
      </w:r>
    </w:p>
    <w:p w:rsidR="00000000" w:rsidRDefault="00E221B4">
      <w:pPr>
        <w:pStyle w:val="HTML"/>
      </w:pPr>
      <w:r>
        <w:t>______________________________       ___________________________________</w:t>
      </w:r>
    </w:p>
    <w:p w:rsidR="00000000" w:rsidRDefault="00E221B4">
      <w:pPr>
        <w:pStyle w:val="HTML"/>
      </w:pPr>
      <w:r>
        <w:t>категория охраны                            значения</w:t>
      </w:r>
    </w:p>
    <w:p w:rsidR="00000000" w:rsidRDefault="00E221B4">
      <w:pPr>
        <w:pStyle w:val="HTML"/>
      </w:pPr>
    </w:p>
    <w:p w:rsidR="00000000" w:rsidRDefault="00E221B4">
      <w:pPr>
        <w:pStyle w:val="HTML"/>
      </w:pPr>
      <w:r>
        <w:t>Мы,  нижеподписавшиеся, (указываются  должности  и фамилии с инициалами</w:t>
      </w:r>
    </w:p>
    <w:p w:rsidR="00000000" w:rsidRDefault="00E221B4">
      <w:pPr>
        <w:pStyle w:val="HTML"/>
      </w:pPr>
      <w:r>
        <w:t>предс</w:t>
      </w:r>
      <w:r>
        <w:t>тавителей   организаций  -  проектной,  пользователя  объекта,  органа</w:t>
      </w:r>
    </w:p>
    <w:p w:rsidR="00000000" w:rsidRDefault="00E221B4">
      <w:pPr>
        <w:pStyle w:val="HTML"/>
      </w:pPr>
      <w:r>
        <w:t>государственной охраны памятников), составили настоящий акт о том, что сего</w:t>
      </w:r>
    </w:p>
    <w:p w:rsidR="00000000" w:rsidRDefault="00E221B4">
      <w:pPr>
        <w:pStyle w:val="HTML"/>
      </w:pPr>
      <w:r>
        <w:t>числа  нами  произведен  технический  осмотр  объекта  культурного наследия</w:t>
      </w:r>
    </w:p>
    <w:p w:rsidR="00000000" w:rsidRDefault="00E221B4">
      <w:pPr>
        <w:pStyle w:val="HTML"/>
      </w:pPr>
      <w:r>
        <w:t>категория  охраны  значения - наз</w:t>
      </w:r>
      <w:r>
        <w:t>вание объекта с указанием дат возведения и</w:t>
      </w:r>
    </w:p>
    <w:p w:rsidR="00000000" w:rsidRDefault="00E221B4">
      <w:pPr>
        <w:pStyle w:val="HTML"/>
      </w:pPr>
      <w:r>
        <w:t>перестроек  в  ансамбле  название ансамбля зданий (сооружений), если объект</w:t>
      </w:r>
    </w:p>
    <w:p w:rsidR="00000000" w:rsidRDefault="00E221B4">
      <w:pPr>
        <w:pStyle w:val="HTML"/>
      </w:pPr>
      <w:r>
        <w:t>находится в составе ансамбля.</w:t>
      </w:r>
    </w:p>
    <w:p w:rsidR="00000000" w:rsidRDefault="00E221B4">
      <w:pPr>
        <w:pStyle w:val="HTML"/>
      </w:pPr>
      <w:r>
        <w:t>В результате осмотра установлено:</w:t>
      </w:r>
    </w:p>
    <w:p w:rsidR="00000000" w:rsidRDefault="00E221B4">
      <w:pPr>
        <w:pStyle w:val="HTML"/>
      </w:pPr>
    </w:p>
    <w:p w:rsidR="00000000" w:rsidRDefault="00E221B4">
      <w:pPr>
        <w:pStyle w:val="HTML"/>
      </w:pPr>
      <w:r>
        <w:t>ТЕХНИЧЕСКОЕ СОСТОЯНИЕ ЗДАНИЯ (СООРУЖЕНИЯ)</w:t>
      </w:r>
    </w:p>
    <w:p w:rsidR="00000000" w:rsidRDefault="00E221B4">
      <w:pPr>
        <w:pStyle w:val="HTML"/>
      </w:pPr>
    </w:p>
    <w:p w:rsidR="00000000" w:rsidRDefault="00E221B4">
      <w:pPr>
        <w:pStyle w:val="HTML"/>
      </w:pPr>
      <w:r>
        <w:t xml:space="preserve">1.  Общее  состояние  здания </w:t>
      </w:r>
      <w:r>
        <w:t xml:space="preserve"> (сооружения): Дается общая характеристика</w:t>
      </w:r>
    </w:p>
    <w:p w:rsidR="00000000" w:rsidRDefault="00E221B4">
      <w:pPr>
        <w:pStyle w:val="HTML"/>
      </w:pPr>
      <w:r>
        <w:t>технического  состояния  здания  по  шкале, предписанной СП 13-102-2003.</w:t>
      </w:r>
    </w:p>
    <w:p w:rsidR="00000000" w:rsidRDefault="00E221B4">
      <w:pPr>
        <w:pStyle w:val="HTML"/>
      </w:pPr>
      <w:r>
        <w:t>2. Состояние внешних архитектурно-конструктивных элементов здания:</w:t>
      </w:r>
    </w:p>
    <w:p w:rsidR="00000000" w:rsidRDefault="00E221B4">
      <w:pPr>
        <w:pStyle w:val="HTML"/>
      </w:pPr>
      <w:r>
        <w:t>По каждому элементу (фундаменты, цоколь, стены, крыша и т.д.) даются:</w:t>
      </w:r>
    </w:p>
    <w:p w:rsidR="00000000" w:rsidRDefault="00E221B4">
      <w:pPr>
        <w:pStyle w:val="HTML"/>
      </w:pPr>
      <w:r>
        <w:t>Кра</w:t>
      </w:r>
      <w:r>
        <w:t>ткая характеристика типа конструкции и материала;</w:t>
      </w:r>
    </w:p>
    <w:p w:rsidR="00000000" w:rsidRDefault="00E221B4">
      <w:pPr>
        <w:pStyle w:val="HTML"/>
      </w:pPr>
      <w:r>
        <w:t>Перечень негативных факторов, воздействующих на элемент  (по данным</w:t>
      </w:r>
    </w:p>
    <w:p w:rsidR="00000000" w:rsidRDefault="00E221B4">
      <w:pPr>
        <w:pStyle w:val="HTML"/>
      </w:pPr>
      <w:r>
        <w:t>визуального наблюдения и объектов-аналогов);</w:t>
      </w:r>
    </w:p>
    <w:p w:rsidR="00000000" w:rsidRDefault="00E221B4">
      <w:pPr>
        <w:pStyle w:val="HTML"/>
      </w:pPr>
      <w:r>
        <w:t>Характеристика технического состояния по СП 13-102-2003.</w:t>
      </w:r>
    </w:p>
    <w:p w:rsidR="00000000" w:rsidRDefault="00E221B4">
      <w:pPr>
        <w:pStyle w:val="HTML"/>
      </w:pPr>
      <w:r>
        <w:t xml:space="preserve">В   отдельные   пункты   </w:t>
      </w:r>
      <w:r>
        <w:t>выделяются  предметы   декоративно-прикладного</w:t>
      </w:r>
    </w:p>
    <w:p w:rsidR="00000000" w:rsidRDefault="00E221B4">
      <w:pPr>
        <w:pStyle w:val="HTML"/>
      </w:pPr>
      <w:r>
        <w:t>искусства  (металлодекор,  киоты,  закладные  кресты  и т.д.) и ценные виды</w:t>
      </w:r>
    </w:p>
    <w:p w:rsidR="00000000" w:rsidRDefault="00E221B4">
      <w:pPr>
        <w:pStyle w:val="HTML"/>
      </w:pPr>
      <w:r>
        <w:t>отделки фасадов (живопись, мозаика, майолика и т.д.).</w:t>
      </w:r>
    </w:p>
    <w:p w:rsidR="00000000" w:rsidRDefault="00E221B4">
      <w:pPr>
        <w:pStyle w:val="HTML"/>
      </w:pPr>
      <w:r>
        <w:t>3. Состояние внутренних архитектурно-конструктивных элементов здания:</w:t>
      </w:r>
    </w:p>
    <w:p w:rsidR="00000000" w:rsidRDefault="00E221B4">
      <w:pPr>
        <w:pStyle w:val="HTML"/>
      </w:pPr>
      <w:r>
        <w:t>По каждом</w:t>
      </w:r>
      <w:r>
        <w:t>у элементу (перекрытия, колонны, лестницы и т.д.) даются:</w:t>
      </w:r>
    </w:p>
    <w:p w:rsidR="00000000" w:rsidRDefault="00E221B4">
      <w:pPr>
        <w:pStyle w:val="HTML"/>
      </w:pPr>
      <w:r>
        <w:t>Краткая характеристика типа конструкции и материала;</w:t>
      </w:r>
    </w:p>
    <w:p w:rsidR="00000000" w:rsidRDefault="00E221B4">
      <w:pPr>
        <w:pStyle w:val="HTML"/>
      </w:pPr>
      <w:r>
        <w:t>Перечень негативных факторов, воздействующих на элемент (по  данным</w:t>
      </w:r>
    </w:p>
    <w:p w:rsidR="00000000" w:rsidRDefault="00E221B4">
      <w:pPr>
        <w:pStyle w:val="HTML"/>
      </w:pPr>
      <w:r>
        <w:t>визуального наблюдения и объектов-аналогов);</w:t>
      </w:r>
    </w:p>
    <w:p w:rsidR="00000000" w:rsidRDefault="00E221B4">
      <w:pPr>
        <w:pStyle w:val="HTML"/>
      </w:pPr>
      <w:r>
        <w:t>Характеристика технического сост</w:t>
      </w:r>
      <w:r>
        <w:t>ояния по СП 13-102-2003.</w:t>
      </w:r>
    </w:p>
    <w:p w:rsidR="00000000" w:rsidRDefault="00E221B4">
      <w:pPr>
        <w:pStyle w:val="HTML"/>
      </w:pPr>
      <w:r>
        <w:t>В  отдельные пункты выделяются предметы ДПИ (иконостасы, печи (камины),</w:t>
      </w:r>
    </w:p>
    <w:p w:rsidR="00000000" w:rsidRDefault="00E221B4">
      <w:pPr>
        <w:pStyle w:val="HTML"/>
      </w:pPr>
      <w:r>
        <w:t>порталы и т.д.) и ценная отделка интерьеров (живопись, лепной декор, полы и</w:t>
      </w:r>
    </w:p>
    <w:p w:rsidR="00000000" w:rsidRDefault="00E221B4">
      <w:pPr>
        <w:pStyle w:val="HTML"/>
      </w:pPr>
      <w:r>
        <w:t>т.д.).</w:t>
      </w:r>
    </w:p>
    <w:p w:rsidR="00000000" w:rsidRDefault="00E221B4">
      <w:pPr>
        <w:pStyle w:val="HTML"/>
      </w:pPr>
    </w:p>
    <w:p w:rsidR="00000000" w:rsidRDefault="00E221B4">
      <w:pPr>
        <w:pStyle w:val="HTML"/>
      </w:pPr>
      <w:r>
        <w:t>Представители:</w:t>
      </w:r>
    </w:p>
    <w:p w:rsidR="00000000" w:rsidRDefault="00E221B4">
      <w:pPr>
        <w:pStyle w:val="HTML"/>
      </w:pPr>
      <w:r>
        <w:t>____________________________________________________________</w:t>
      </w:r>
      <w:r>
        <w:t>___________</w:t>
      </w:r>
    </w:p>
    <w:p w:rsidR="00000000" w:rsidRDefault="00E221B4">
      <w:pPr>
        <w:pStyle w:val="HTML"/>
      </w:pPr>
      <w:r>
        <w:t>(Организация)</w:t>
      </w:r>
    </w:p>
    <w:p w:rsidR="00000000" w:rsidRDefault="00E221B4">
      <w:pPr>
        <w:pStyle w:val="HTML"/>
      </w:pPr>
      <w:r>
        <w:t>_______________________   _____________   _____________________________</w:t>
      </w:r>
    </w:p>
    <w:p w:rsidR="00000000" w:rsidRDefault="00E221B4">
      <w:pPr>
        <w:pStyle w:val="HTML"/>
      </w:pPr>
      <w:r>
        <w:t>(должность)           (подпись)             (Ф.И.О.)</w:t>
      </w:r>
    </w:p>
    <w:p w:rsidR="00000000" w:rsidRDefault="00E221B4">
      <w:pPr>
        <w:pStyle w:val="HTML"/>
      </w:pPr>
      <w:r>
        <w:t>_______________________________________________________________________</w:t>
      </w:r>
    </w:p>
    <w:p w:rsidR="00000000" w:rsidRDefault="00E221B4">
      <w:pPr>
        <w:pStyle w:val="HTML"/>
      </w:pPr>
      <w:r>
        <w:t>(Организация)</w:t>
      </w:r>
    </w:p>
    <w:p w:rsidR="00000000" w:rsidRDefault="00E221B4">
      <w:pPr>
        <w:pStyle w:val="HTML"/>
      </w:pPr>
      <w:r>
        <w:t>___________________</w:t>
      </w:r>
      <w:r>
        <w:t>____   _____________   _____________________________</w:t>
      </w:r>
    </w:p>
    <w:p w:rsidR="00000000" w:rsidRDefault="00E221B4">
      <w:pPr>
        <w:pStyle w:val="HTML"/>
      </w:pPr>
      <w:r>
        <w:t>(должность)           (подпись)             (Ф.И.О.)</w:t>
      </w:r>
    </w:p>
    <w:p w:rsidR="00000000" w:rsidRDefault="00E221B4">
      <w:pPr>
        <w:pStyle w:val="HTML"/>
      </w:pPr>
      <w:r>
        <w:t>_______________________________________________________________________</w:t>
      </w:r>
    </w:p>
    <w:p w:rsidR="00000000" w:rsidRDefault="00E221B4">
      <w:pPr>
        <w:pStyle w:val="HTML"/>
      </w:pPr>
      <w:r>
        <w:t>(Организация)</w:t>
      </w:r>
    </w:p>
    <w:p w:rsidR="00000000" w:rsidRDefault="00E221B4">
      <w:pPr>
        <w:pStyle w:val="HTML"/>
      </w:pPr>
      <w:r>
        <w:t>_______________________   _____________   ______________________</w:t>
      </w:r>
      <w:r>
        <w:t>_______</w:t>
      </w:r>
    </w:p>
    <w:p w:rsidR="00000000" w:rsidRDefault="00E221B4">
      <w:pPr>
        <w:pStyle w:val="HTML"/>
      </w:pPr>
      <w:r>
        <w:lastRenderedPageBreak/>
        <w:t>(должность)            (подпись)            (Ф.И.О.)</w:t>
      </w:r>
    </w:p>
    <w:p w:rsidR="00000000" w:rsidRDefault="00E221B4">
      <w:pPr>
        <w:pStyle w:val="HTML"/>
      </w:pPr>
    </w:p>
    <w:p w:rsidR="00000000" w:rsidRDefault="00E221B4">
      <w:pPr>
        <w:pStyle w:val="HTML"/>
      </w:pPr>
      <w:r>
        <w:t>Примечания.   1.   При  составлении  актов  технического  состояния  на</w:t>
      </w:r>
    </w:p>
    <w:p w:rsidR="00000000" w:rsidRDefault="00E221B4">
      <w:pPr>
        <w:pStyle w:val="HTML"/>
      </w:pPr>
      <w:r>
        <w:t>сооружения  (мосты,  плотины, пристани и т.д.) и на произведения малых форм</w:t>
      </w:r>
    </w:p>
    <w:p w:rsidR="00000000" w:rsidRDefault="00E221B4">
      <w:pPr>
        <w:pStyle w:val="HTML"/>
      </w:pPr>
      <w:r>
        <w:t xml:space="preserve">архитектуры    (беседки,    памятники   и   </w:t>
      </w:r>
      <w:r>
        <w:t>надгробия,   ограды   и   т.д.)</w:t>
      </w:r>
    </w:p>
    <w:p w:rsidR="00000000" w:rsidRDefault="00E221B4">
      <w:pPr>
        <w:pStyle w:val="HTML"/>
      </w:pPr>
      <w:r>
        <w:t>архитектурно-конструктивные   элементы   не  подразделяются  на  внешние  и</w:t>
      </w:r>
    </w:p>
    <w:p w:rsidR="00000000" w:rsidRDefault="00E221B4">
      <w:pPr>
        <w:pStyle w:val="HTML"/>
      </w:pPr>
      <w:r>
        <w:t>внутренние.</w:t>
      </w:r>
    </w:p>
    <w:p w:rsidR="00000000" w:rsidRDefault="00E221B4">
      <w:pPr>
        <w:pStyle w:val="HTML"/>
      </w:pPr>
      <w:r>
        <w:t>2.  К  составлению  актов  технического  состояния, как правило, должны</w:t>
      </w:r>
    </w:p>
    <w:p w:rsidR="00000000" w:rsidRDefault="00E221B4">
      <w:pPr>
        <w:pStyle w:val="HTML"/>
      </w:pPr>
      <w:r>
        <w:t xml:space="preserve">привлекаться    наиболее    квалифицированные    и    опытные   </w:t>
      </w:r>
      <w:r>
        <w:t xml:space="preserve"> сотрудники</w:t>
      </w:r>
    </w:p>
    <w:p w:rsidR="00000000" w:rsidRDefault="00E221B4">
      <w:pPr>
        <w:pStyle w:val="HTML"/>
      </w:pPr>
      <w:r>
        <w:t>реставрационно-проектных  организаций,  так как от профессионального уровня</w:t>
      </w:r>
    </w:p>
    <w:p w:rsidR="00000000" w:rsidRDefault="00E221B4">
      <w:pPr>
        <w:pStyle w:val="HTML"/>
      </w:pPr>
      <w:r>
        <w:t>составителей акта сильно зависит объективность его содержания.</w:t>
      </w:r>
    </w:p>
    <w:p w:rsidR="00000000" w:rsidRDefault="00E221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21B4">
      <w:pPr>
        <w:pStyle w:val="right"/>
      </w:pPr>
      <w:r>
        <w:t>Источник - Циркулярное письмо Минкультуры России от 11.01.2012 № 3-01-39/10-КЧ</w:t>
      </w:r>
    </w:p>
    <w:p w:rsidR="00000000" w:rsidRDefault="00E221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https://порядокправа.рф/obrazecy/forma_akta_texnichesko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go_sostoyaniya_obekta_kulturnogo_naslediya.htm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1B4"/>
    <w:rsid w:val="00E2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A88E24-549F-4146-9897-3A12C3AFD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texnicheskogo_sostoyaniya_obekta_kulturnogo_nasled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3243</Characters>
  <Application>Microsoft Office Word</Application>
  <DocSecurity>0</DocSecurity>
  <Lines>27</Lines>
  <Paragraphs>7</Paragraphs>
  <ScaleCrop>false</ScaleCrop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технического состояния объекта культурного наследия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2022-08-07T15:11:00Z</dcterms:created>
  <dcterms:modified xsi:type="dcterms:W3CDTF">2022-08-07T15:11:00Z</dcterms:modified>
</cp:coreProperties>
</file>