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64B0">
      <w:pPr>
        <w:pStyle w:val="1"/>
        <w:rPr>
          <w:rFonts w:eastAsia="Times New Roman"/>
        </w:rPr>
      </w:pPr>
      <w:r>
        <w:rPr>
          <w:rFonts w:eastAsia="Times New Roman"/>
        </w:rPr>
        <w:t>Финансовое обеспечение основных мероприятий иных государственных программ, оказывающих влияние на достижение целей и решение задач государственной программы</w:t>
      </w:r>
    </w:p>
    <w:p w:rsidR="00000000" w:rsidRDefault="00E164B0">
      <w:pPr>
        <w:pStyle w:val="right"/>
      </w:pPr>
      <w:r>
        <w:t>Приложение N 1 к Методическим указаниям по разработке и реализации государственных программ Российской Федерации</w:t>
      </w:r>
    </w:p>
    <w:p w:rsidR="00000000" w:rsidRDefault="00E164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4B0">
      <w:pPr>
        <w:pStyle w:val="right"/>
      </w:pPr>
      <w:r>
        <w:t>Таблица 10</w:t>
      </w:r>
    </w:p>
    <w:p w:rsidR="00000000" w:rsidRDefault="00E164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4B0">
      <w:pPr>
        <w:pStyle w:val="3"/>
        <w:rPr>
          <w:rFonts w:eastAsia="Times New Roman"/>
        </w:rPr>
      </w:pPr>
      <w:r>
        <w:rPr>
          <w:rFonts w:eastAsia="Times New Roman"/>
        </w:rPr>
        <w:t>Финансовое обеспечение основных мероприятий иных государственных программ, оказывающих влияние на достижение целей и решение задач</w:t>
      </w:r>
      <w:r>
        <w:rPr>
          <w:rFonts w:eastAsia="Times New Roman"/>
        </w:rPr>
        <w:t xml:space="preserve"> государственной программы</w:t>
      </w:r>
    </w:p>
    <w:p w:rsidR="00000000" w:rsidRDefault="00E164B0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иной государственной программы, ответственный исполнитель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Наименование основных мероприятий иной государственной программы, оказывающих влияние на достижение целей и решение задач государственной программы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  <w:r>
        <w:rPr>
          <w:rFonts w:eastAsia="Times New Roman"/>
        </w:rPr>
        <w:t xml:space="preserve">Объем финансирования, тыс. руб.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Наименование подпрограмм государственной программы, на достижение целей и решение задач которых направлена реализация основного мероприятия иной государственной программы </w:t>
      </w:r>
      <w:r>
        <w:rPr>
          <w:rFonts w:eastAsia="Times New Roman"/>
          <w:vertAlign w:val="superscript"/>
        </w:rPr>
        <w:t>4</w:t>
      </w:r>
      <w:r>
        <w:rPr>
          <w:rFonts w:eastAsia="Times New Roman"/>
        </w:rPr>
        <w:t xml:space="preserve"> N - 1 N N + 1 N + 2 ... всего в том числе: федера</w:t>
      </w:r>
      <w:r>
        <w:rPr>
          <w:rFonts w:eastAsia="Times New Roman"/>
        </w:rPr>
        <w:t>льный бюджет всего в том числе: федеральный бюджет всего в том числе: федеральный бюджет всего в том числе: федеральный бюджет всего в том числе: федеральный бюджет 1 2 3 4 5 6 7 8 9 10 11 12 13 14 1 Государственная программа 1</w:t>
      </w:r>
    </w:p>
    <w:p w:rsidR="00000000" w:rsidRDefault="00E164B0">
      <w:pPr>
        <w:pStyle w:val="left"/>
      </w:pPr>
      <w:r>
        <w:t>Основное мероприятие A</w:t>
      </w:r>
    </w:p>
    <w:p w:rsidR="00000000" w:rsidRDefault="00E164B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164B0">
      <w:pPr>
        <w:pStyle w:val="3"/>
        <w:rPr>
          <w:rFonts w:eastAsia="Times New Roman"/>
        </w:rPr>
      </w:pPr>
      <w:r>
        <w:rPr>
          <w:rFonts w:eastAsia="Times New Roman"/>
        </w:rPr>
        <w:t>..</w:t>
      </w:r>
      <w:r>
        <w:rPr>
          <w:rFonts w:eastAsia="Times New Roman"/>
        </w:rPr>
        <w:t>. ... ...</w:t>
      </w:r>
    </w:p>
    <w:p w:rsidR="00000000" w:rsidRDefault="00E164B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164B0">
      <w:pPr>
        <w:pStyle w:val="3"/>
        <w:rPr>
          <w:rFonts w:eastAsia="Times New Roman"/>
        </w:rPr>
      </w:pPr>
      <w:r>
        <w:rPr>
          <w:rFonts w:eastAsia="Times New Roman"/>
        </w:rPr>
        <w:t>...n Государственная программа n</w:t>
      </w:r>
    </w:p>
    <w:p w:rsidR="00000000" w:rsidRDefault="00E164B0">
      <w:pPr>
        <w:pStyle w:val="left"/>
      </w:pPr>
      <w:r>
        <w:lastRenderedPageBreak/>
        <w:t>Основное мероприятие C</w:t>
      </w:r>
    </w:p>
    <w:p w:rsidR="00000000" w:rsidRDefault="00E164B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164B0">
      <w:pPr>
        <w:pStyle w:val="left"/>
      </w:pPr>
      <w:r>
        <w:t>Итого</w:t>
      </w:r>
    </w:p>
    <w:p w:rsidR="00000000" w:rsidRDefault="00E164B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164B0">
      <w:pPr>
        <w:pStyle w:val="sel"/>
        <w:divId w:val="97726883"/>
      </w:pPr>
      <w:r>
        <w:t>1 В графе 2 "Наименование иной государственной программы, ответственный исполнитель" необходимо указать наименования и ответственных исполнителей всех иных государственных про</w:t>
      </w:r>
      <w:r>
        <w:t>грамм, реализация основных мероприятий которых оказывает влияние на достижение целей и решение задач данной государственной программы.</w:t>
      </w:r>
    </w:p>
    <w:p w:rsidR="00000000" w:rsidRDefault="00E164B0">
      <w:pPr>
        <w:pStyle w:val="sel"/>
        <w:divId w:val="97726883"/>
      </w:pPr>
      <w:r>
        <w:t xml:space="preserve">2 В графе 3 "Наименование основных мероприятий иной государственной программы, оказывающих влияние на достижение целей и </w:t>
      </w:r>
      <w:r>
        <w:t>решение задач государственной программы" указываются наименования основных мероприятий иных государственных программ, которые оказывают влияние на достижение целей и решение задач данной государственной программы.</w:t>
      </w:r>
    </w:p>
    <w:p w:rsidR="00000000" w:rsidRDefault="00E164B0">
      <w:pPr>
        <w:pStyle w:val="sel"/>
        <w:divId w:val="97726883"/>
      </w:pPr>
      <w:r>
        <w:t xml:space="preserve">3 В графах 4 - 13: "всего", "в том числе: </w:t>
      </w:r>
      <w:r>
        <w:t>федеральный бюджет", "всего", "в том числе: федеральный бюджет", "всего", "в том числе: федеральный бюджет", "всего", "в том числе: федеральный бюджет", "всего", "в том числе: федеральный бюджет" указывается объем финансирования (по годам) основных меропри</w:t>
      </w:r>
      <w:r>
        <w:t>ятий иных государственных программ, оказывающих влияние на достижение целей и решение задач данной государственной программы (тыс. руб.).</w:t>
      </w:r>
    </w:p>
    <w:p w:rsidR="00000000" w:rsidRDefault="00E164B0">
      <w:pPr>
        <w:pStyle w:val="sel"/>
        <w:divId w:val="97726883"/>
      </w:pPr>
      <w:r>
        <w:t>4 В графе 14 "Наименование подпрограмм государственной программы, на достижение целей и решение задач которых направле</w:t>
      </w:r>
      <w:r>
        <w:t>на реализация основного мероприятия иной государственной программы" указываются наименования подпрограмм данной государственной программы, на достижение целей и решение задач которых направлена реализация основного мероприятия иной государственной программ</w:t>
      </w:r>
      <w:r>
        <w:t>ы.</w:t>
      </w:r>
    </w:p>
    <w:p w:rsidR="00000000" w:rsidRDefault="00E164B0">
      <w:pPr>
        <w:pStyle w:val="right"/>
      </w:pPr>
      <w:r>
        <w:t>Источник - Приказ Минэкономразвития России от 20.11.2013 № 690</w:t>
      </w:r>
    </w:p>
    <w:p w:rsidR="00000000" w:rsidRDefault="00E164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https://порядокправа.рф/obrazecy/finansovoe_obespechenie_osnovnyx_meropriyatij_inyx_gosudarstvennyx_programm_okazyvayushhix_vliyanie_na_do.htm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4B0"/>
    <w:rsid w:val="00E16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45B1E4-AFCF-4945-9B1D-939137120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726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inansovoe_obespechenie_osnovnyx_meropriyatij_inyx_gosudarstvennyx_programm_okazyvayushhix_vliyanie_na_d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476</Words>
  <Characters>2717</Characters>
  <Application>Microsoft Office Word</Application>
  <DocSecurity>0</DocSecurity>
  <Lines>22</Lines>
  <Paragraphs>6</Paragraphs>
  <ScaleCrop>false</ScaleCrop>
  <Company/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Финансовое обеспечение основных мероприятий иных государственных программ, оказывающих влияние на достижение целей и решение задач государственной программы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2022-08-07T14:24:00Z</dcterms:created>
  <dcterms:modified xsi:type="dcterms:W3CDTF">2022-08-07T14:24:00Z</dcterms:modified>
</cp:coreProperties>
</file>