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6EC">
      <w:pPr>
        <w:pStyle w:val="1"/>
        <w:rPr>
          <w:rFonts w:eastAsia="Times New Roman"/>
        </w:rPr>
      </w:pPr>
      <w:r>
        <w:rPr>
          <w:rFonts w:eastAsia="Times New Roman"/>
        </w:rPr>
        <w:t>Договор о распространении информации о ценных бумагах</w:t>
      </w:r>
    </w:p>
    <w:p w:rsidR="00000000" w:rsidRDefault="001156EC">
      <w:pPr>
        <w:pStyle w:val="right"/>
      </w:pPr>
      <w:r>
        <w:t>Приложение 1 к Порядку распространения информации о ценных бумагах</w:t>
      </w:r>
    </w:p>
    <w:p w:rsidR="00000000" w:rsidRDefault="0011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6EC">
      <w:pPr>
        <w:pStyle w:val="3"/>
        <w:rPr>
          <w:rFonts w:eastAsia="Times New Roman"/>
        </w:rPr>
      </w:pPr>
      <w:r>
        <w:rPr>
          <w:rFonts w:eastAsia="Times New Roman"/>
        </w:rPr>
        <w:t>ДОГОВОР О РАСПРОСТРАНЕНИИ ИНФОРМАЦИИ</w:t>
      </w:r>
    </w:p>
    <w:p w:rsidR="00000000" w:rsidRDefault="001156EC">
      <w:pPr>
        <w:pStyle w:val="left"/>
        <w:spacing w:after="240" w:afterAutospacing="0"/>
      </w:pPr>
      <w:r>
        <w:t xml:space="preserve">г. Москва "__"____________ 199_ г. </w:t>
      </w:r>
    </w:p>
    <w:p w:rsidR="00000000" w:rsidRDefault="0011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6EC">
      <w:pPr>
        <w:pStyle w:val="just"/>
      </w:pPr>
      <w:r>
        <w:t>Федеральная комиссия по рынку ценных бумаг (далее - ФКЦБ России), в лице ____________________________________, действующего на основании _________________________, и ______________, в лице _________________, действующего на основании ______________________</w:t>
      </w:r>
      <w:r>
        <w:t>__________ (далее - Распространитель), договорились о сотрудничестве в распространении информации о ценных бумагах.</w:t>
      </w:r>
    </w:p>
    <w:p w:rsidR="00000000" w:rsidRDefault="0011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6E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156EC">
      <w:pPr>
        <w:pStyle w:val="just"/>
      </w:pPr>
      <w:r>
        <w:t xml:space="preserve">1.1. ФКЦБ России на неисключительной основе бесплатно передает Распространителю следующую информацию о ценных бумагах, </w:t>
      </w:r>
      <w:r>
        <w:t>поступающую и имеющуюся в Управлении регулирования выпуска и обращения эмиссионных ценных бумаг ФКЦБ России в электронном виде:</w:t>
      </w:r>
    </w:p>
    <w:p w:rsidR="00000000" w:rsidRDefault="001156EC">
      <w:pPr>
        <w:pStyle w:val="just"/>
      </w:pPr>
      <w:r>
        <w:t>- решение о выпуске эмиссионных ценных бумаг эмитента, зарегистрированное ФКЦБ России;</w:t>
      </w:r>
    </w:p>
    <w:p w:rsidR="00000000" w:rsidRDefault="001156EC">
      <w:pPr>
        <w:pStyle w:val="just"/>
      </w:pPr>
      <w:r>
        <w:t>- проспект эмиссии эмитента, зарегистриро</w:t>
      </w:r>
      <w:r>
        <w:t>ванный ФКЦБ России;</w:t>
      </w:r>
    </w:p>
    <w:p w:rsidR="00000000" w:rsidRDefault="001156EC">
      <w:pPr>
        <w:pStyle w:val="just"/>
      </w:pPr>
      <w:r>
        <w:t>- отчет об итогах выпуска эмиссионных ценных бумаг эмитента, зарегистрированный в ФКЦБ России;</w:t>
      </w:r>
    </w:p>
    <w:p w:rsidR="00000000" w:rsidRDefault="001156EC">
      <w:pPr>
        <w:pStyle w:val="just"/>
      </w:pPr>
      <w:r>
        <w:t>- ежеквартальный отчет по ценным бумагам эмитента;</w:t>
      </w:r>
    </w:p>
    <w:p w:rsidR="00000000" w:rsidRDefault="001156EC">
      <w:pPr>
        <w:pStyle w:val="just"/>
      </w:pPr>
      <w:r>
        <w:t>- сообщение о существенных событиях и действиях, затрагивающих финансово - хозяйственную д</w:t>
      </w:r>
      <w:r>
        <w:t>еятельность эмитента.</w:t>
      </w:r>
    </w:p>
    <w:p w:rsidR="00000000" w:rsidRDefault="001156EC">
      <w:pPr>
        <w:pStyle w:val="just"/>
      </w:pPr>
      <w:r>
        <w:t>1.2. Передача информации, указанной в п. 1.1, Распространителю осуществляется ФКЦБ России по электронной почте или иным образом, согласованным сторонами. Частота передачи информации не реже чем 1 раз в неделю.</w:t>
      </w:r>
    </w:p>
    <w:p w:rsidR="00000000" w:rsidRDefault="001156EC">
      <w:pPr>
        <w:pStyle w:val="just"/>
      </w:pPr>
      <w:r>
        <w:t>1.3. ФКЦБ России не несе</w:t>
      </w:r>
      <w:r>
        <w:t>т ответственности за содержание, полноту и достоверность предоставленной информации.</w:t>
      </w:r>
    </w:p>
    <w:p w:rsidR="00000000" w:rsidRDefault="001156EC">
      <w:pPr>
        <w:pStyle w:val="just"/>
      </w:pPr>
      <w:r>
        <w:lastRenderedPageBreak/>
        <w:t>1.4. Распространитель обязуется создать отдельные базы данных из всей информации, полученной в соответствии с настоящим договором, и обеспечить свободный и равный доступ в</w:t>
      </w:r>
      <w:r>
        <w:t>сех заинтересованных лиц, в том числе ФКЦБ России, к этим базам данных информации, полученной из ФКЦБ России; плата за получение информации пользователями не должна превышать затрат на создание и поддержание этих баз данных и затрат на передачу данной инфо</w:t>
      </w:r>
      <w:r>
        <w:t>рмации пользователям.</w:t>
      </w:r>
    </w:p>
    <w:p w:rsidR="00000000" w:rsidRDefault="001156EC">
      <w:pPr>
        <w:pStyle w:val="just"/>
      </w:pPr>
      <w:r>
        <w:t>1.5. Распространитель обязуется в срок до 15 числа первого месяца каждого квартала предоставлять в бумажной или электронной форме в ФКЦБ России следующие данные за предшествующий квартал:</w:t>
      </w:r>
    </w:p>
    <w:p w:rsidR="00000000" w:rsidRDefault="001156EC">
      <w:pPr>
        <w:pStyle w:val="just"/>
      </w:pPr>
      <w:r>
        <w:t>- способы получения информации пользователями;</w:t>
      </w:r>
    </w:p>
    <w:p w:rsidR="00000000" w:rsidRDefault="001156EC">
      <w:pPr>
        <w:pStyle w:val="just"/>
      </w:pPr>
      <w:r>
        <w:t>- размер оплаты за предоставление информации;</w:t>
      </w:r>
    </w:p>
    <w:p w:rsidR="00000000" w:rsidRDefault="001156EC">
      <w:pPr>
        <w:pStyle w:val="just"/>
      </w:pPr>
      <w:r>
        <w:t>- количество абонентов, пользующихся каждым из способов получения информации.</w:t>
      </w:r>
    </w:p>
    <w:p w:rsidR="00000000" w:rsidRDefault="001156EC">
      <w:pPr>
        <w:pStyle w:val="just"/>
      </w:pPr>
      <w:r>
        <w:t>ФКЦБ России вправе в одностороннем порядке требовать предоставления дополнительной отчетности по форме, установленной ФКЦБ России.</w:t>
      </w:r>
    </w:p>
    <w:p w:rsidR="00000000" w:rsidRDefault="0011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6EC">
      <w:pPr>
        <w:pStyle w:val="3"/>
        <w:rPr>
          <w:rFonts w:eastAsia="Times New Roman"/>
        </w:rPr>
      </w:pPr>
      <w:r>
        <w:rPr>
          <w:rFonts w:eastAsia="Times New Roman"/>
        </w:rPr>
        <w:t>2. КОНТРОЛЬ ЗА ИСПОЛНЕНИЕМ ДОГОВОРА</w:t>
      </w:r>
    </w:p>
    <w:p w:rsidR="00000000" w:rsidRDefault="001156EC">
      <w:pPr>
        <w:pStyle w:val="just"/>
      </w:pPr>
      <w:r>
        <w:t>2.1. ФКЦБ России вправе выбирать формы и методы контроля за соблюдением условий настоящего Договора в рамках законодательства Российской Федерации.</w:t>
      </w:r>
    </w:p>
    <w:p w:rsidR="00000000" w:rsidRDefault="001156EC">
      <w:pPr>
        <w:pStyle w:val="just"/>
      </w:pPr>
      <w:r>
        <w:t>2.2. ФКЦБ России вправе в любой момент, в одностороннем порядке, без уп</w:t>
      </w:r>
      <w:r>
        <w:t>латы каких-либо штрафных санкций прекратить выполнение своих обязательств по п. 1.1 настоящего Договора, если в ходе проверки, проводимой в соответствии с разделом 2 настоящего Договора, будет установлено нарушение Распространителем его обязательств, преду</w:t>
      </w:r>
      <w:r>
        <w:t>смотренных пунктами 1.4, 1.5 настоящего Договора. ФКЦБ России оставляет за собой право любым способом информировать общественность о нарушении Распространителем условий настоящего Договора.</w:t>
      </w:r>
    </w:p>
    <w:p w:rsidR="00000000" w:rsidRDefault="0011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6EC">
      <w:pPr>
        <w:pStyle w:val="just"/>
      </w:pPr>
      <w:r>
        <w:t>Реквизиты и подписи сторон</w:t>
      </w:r>
    </w:p>
    <w:p w:rsidR="00000000" w:rsidRDefault="0011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6EC">
      <w:pPr>
        <w:pStyle w:val="right"/>
      </w:pPr>
      <w:r>
        <w:t>Источник - Распоряжение ФКЦБ РФ от 17.02.1998 № 133-р</w:t>
      </w:r>
    </w:p>
    <w:p w:rsidR="00000000" w:rsidRDefault="00115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https://порядокправа.рф/obrazecy/dogovor_o_rasprostranenii_informacii_o_cennyx_bumagax.htm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EC"/>
    <w:rsid w:val="0011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AD404-AA96-49D9-BEF5-00772F4C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sprostranenii_informacii_o_cennyx_buma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распространении информации о ценных бумагах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2022-08-06T16:17:00Z</dcterms:created>
  <dcterms:modified xsi:type="dcterms:W3CDTF">2022-08-06T16:17:00Z</dcterms:modified>
</cp:coreProperties>
</file>