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5C3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Цены (тарифы) в технологически изолированных территориальных энергетических системах, на розничных рынках на территориях ценовых зон, на которых не формируется равновесная </w:t>
      </w:r>
      <w:r>
        <w:rPr>
          <w:rFonts w:eastAsia="Times New Roman"/>
        </w:rPr>
        <w:t>цена оптового рынка электрической энергии и мощности по договорам купли-продажи (договорам энергоснабжения), а также тариф на электрическую энергию (мощность), производимую электростанциями, с использованием которых осуществляется производство и поставка э</w:t>
      </w:r>
      <w:r>
        <w:rPr>
          <w:rFonts w:eastAsia="Times New Roman"/>
        </w:rPr>
        <w:t>лектрической энергии (мощности) на розничном рынке на территориях, не объединенных в ценовые зоны оптового рынка (тарифы указываются без НДС) (приложение к форме принятия решения органом исполнительной власти субъекта Российской Федерации в области государ</w:t>
      </w:r>
      <w:r>
        <w:rPr>
          <w:rFonts w:eastAsia="Times New Roman"/>
        </w:rPr>
        <w:t>ственного регулирования тарифов)</w:t>
      </w:r>
    </w:p>
    <w:p w:rsidR="00000000" w:rsidRDefault="00B925C3">
      <w:pPr>
        <w:pStyle w:val="right"/>
      </w:pPr>
      <w:r>
        <w:t xml:space="preserve">Приложение N 5 к форме (в ред. Приказа ФСТ России от 10.02.2014 N 155-э) </w:t>
      </w:r>
    </w:p>
    <w:p w:rsidR="00000000" w:rsidRDefault="00B9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C3">
      <w:pPr>
        <w:pStyle w:val="3"/>
        <w:rPr>
          <w:rFonts w:eastAsia="Times New Roman"/>
        </w:rPr>
      </w:pPr>
      <w:r>
        <w:rPr>
          <w:rFonts w:eastAsia="Times New Roman"/>
        </w:rPr>
        <w:t xml:space="preserve">Цены (тарифы) в технологически изолированных территориальных энергетических системах, на розничных рынках на территориях ценовых зон, на которых не </w:t>
      </w:r>
      <w:r>
        <w:rPr>
          <w:rFonts w:eastAsia="Times New Roman"/>
        </w:rPr>
        <w:t xml:space="preserve">формируется равновесная цена оптового рынка электрической энергии и мощности по договорам купли-продажи (договорам энергоснабжения), а также тариф на электрическую энергию </w:t>
      </w:r>
      <w:r>
        <w:rPr>
          <w:rFonts w:eastAsia="Times New Roman"/>
        </w:rPr>
        <w:lastRenderedPageBreak/>
        <w:t>(мощность), производимую электростанциями, с использованием которых осуществляется п</w:t>
      </w:r>
      <w:r>
        <w:rPr>
          <w:rFonts w:eastAsia="Times New Roman"/>
        </w:rPr>
        <w:t>роизводство и поставка электрической энергии (мощности) на розничном рынке на территориях, не объединенных в ценовые зоны оптового рынка (тарифы указываются без НДС)</w:t>
      </w:r>
    </w:p>
    <w:p w:rsidR="00000000" w:rsidRDefault="00B925C3">
      <w:pPr>
        <w:pStyle w:val="3"/>
        <w:rPr>
          <w:rFonts w:eastAsia="Times New Roman"/>
        </w:rPr>
      </w:pPr>
      <w:r>
        <w:rPr>
          <w:rFonts w:eastAsia="Times New Roman"/>
        </w:rPr>
        <w:t xml:space="preserve">(Данное приложение утверждается отдельным решением для каждого гарантирующего поставщика, </w:t>
      </w:r>
      <w:r>
        <w:rPr>
          <w:rFonts w:eastAsia="Times New Roman"/>
        </w:rPr>
        <w:t>энергоснабжающей, энергосбытовой организации, производителя)</w:t>
      </w:r>
    </w:p>
    <w:p w:rsidR="00000000" w:rsidRDefault="00B925C3">
      <w:pPr>
        <w:pStyle w:val="HTML"/>
      </w:pPr>
      <w:r>
        <w:t>--------------------------------------------------------------------------------------------------</w:t>
      </w:r>
    </w:p>
    <w:p w:rsidR="00000000" w:rsidRDefault="00B925C3">
      <w:pPr>
        <w:pStyle w:val="HTML"/>
      </w:pPr>
      <w:r>
        <w:t xml:space="preserve">¦  N  ¦      Показатель (группы      ¦   Единица    ¦     1 полугодие      ¦     2 полугодие    </w:t>
      </w:r>
      <w:r>
        <w:t xml:space="preserve"> ¦</w:t>
      </w:r>
    </w:p>
    <w:p w:rsidR="00000000" w:rsidRDefault="00B925C3">
      <w:pPr>
        <w:pStyle w:val="HTML"/>
      </w:pPr>
      <w:r>
        <w:t>¦ п/п ¦   потребителей с разбивкой   ¦  измерения   +----------------------+---------------------+</w:t>
      </w:r>
    </w:p>
    <w:p w:rsidR="00000000" w:rsidRDefault="00B925C3">
      <w:pPr>
        <w:pStyle w:val="HTML"/>
      </w:pPr>
      <w:r>
        <w:t>¦     ¦     тарифа по ставкам и      ¦              ¦     Цена (тариф)     ¦    Цена (тариф)     ¦</w:t>
      </w:r>
    </w:p>
    <w:p w:rsidR="00000000" w:rsidRDefault="00B925C3">
      <w:pPr>
        <w:pStyle w:val="HTML"/>
      </w:pPr>
      <w:r>
        <w:t xml:space="preserve">¦     ¦       дифференциацией        ¦              ¦  </w:t>
      </w:r>
      <w:r>
        <w:t xml:space="preserve">                    ¦                     ¦</w:t>
      </w:r>
    </w:p>
    <w:p w:rsidR="00000000" w:rsidRDefault="00B925C3">
      <w:pPr>
        <w:pStyle w:val="HTML"/>
      </w:pPr>
      <w:r>
        <w:t>¦     ¦       по зонам суток)        ¦              ¦                      ¦                     ¦</w:t>
      </w:r>
    </w:p>
    <w:p w:rsidR="00000000" w:rsidRDefault="00B925C3">
      <w:pPr>
        <w:pStyle w:val="HTML"/>
      </w:pPr>
      <w:r>
        <w:t>+-----+------------------------------+--------------+----------------------+---------------------+</w:t>
      </w:r>
    </w:p>
    <w:p w:rsidR="00000000" w:rsidRDefault="00B925C3">
      <w:pPr>
        <w:pStyle w:val="HTML"/>
      </w:pPr>
      <w:r>
        <w:t xml:space="preserve">¦  1  ¦       </w:t>
      </w:r>
      <w:r>
        <w:t xml:space="preserve">       2               ¦      3       ¦ 4  ¦  5  ¦  6   ¦ 7  ¦ 8  ¦  9  ¦  10  ¦11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 xml:space="preserve">¦     ¦Прочие потребители  </w:t>
      </w:r>
      <w:r>
        <w:rPr>
          <w:vertAlign w:val="superscript"/>
        </w:rPr>
        <w:t>1</w:t>
      </w:r>
      <w:r>
        <w:t xml:space="preserve">         ¦              ¦ ВН ¦СН-I ¦СН-II ¦ </w:t>
      </w:r>
      <w:r>
        <w:t>НН ¦ ВН ¦СН-1 ¦СН-II ¦НН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>¦ 1.  ¦Одноставочный тариф           ¦              ¦    ¦     ¦      ¦    ¦    ¦     ¦      ¦   ¦</w:t>
      </w:r>
    </w:p>
    <w:p w:rsidR="00000000" w:rsidRDefault="00B925C3">
      <w:pPr>
        <w:pStyle w:val="HTML"/>
      </w:pPr>
      <w:r>
        <w:t>+-----+------------------------</w:t>
      </w:r>
      <w:r>
        <w:t>------+--------------+----+-----+------+----+----+-----+------+---+</w:t>
      </w:r>
    </w:p>
    <w:p w:rsidR="00000000" w:rsidRDefault="00B925C3">
      <w:pPr>
        <w:pStyle w:val="HTML"/>
      </w:pPr>
      <w:r>
        <w:t>¦ 2.  ¦Трехставочный тариф           ¦          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</w:t>
      </w:r>
      <w:r>
        <w:t>----+---+</w:t>
      </w:r>
    </w:p>
    <w:p w:rsidR="00000000" w:rsidRDefault="00B925C3">
      <w:pPr>
        <w:pStyle w:val="HTML"/>
      </w:pPr>
      <w:r>
        <w:t>¦2.1. ¦ставка стоимости единицы      ¦руб./кВт мес. ¦    ¦     ¦      ¦    ¦    ¦     ¦      ¦   ¦</w:t>
      </w:r>
    </w:p>
    <w:p w:rsidR="00000000" w:rsidRDefault="00B925C3">
      <w:pPr>
        <w:pStyle w:val="HTML"/>
      </w:pPr>
      <w:r>
        <w:t xml:space="preserve">¦     ¦электрической мощности  </w:t>
      </w:r>
      <w:r>
        <w:rPr>
          <w:vertAlign w:val="superscript"/>
        </w:rPr>
        <w:t>2</w:t>
      </w:r>
      <w:r>
        <w:t xml:space="preserve">     ¦          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</w:t>
      </w:r>
      <w:r>
        <w:t>----+----+-----+------+----+----+-----+------+---+</w:t>
      </w:r>
    </w:p>
    <w:p w:rsidR="00000000" w:rsidRDefault="00B925C3">
      <w:pPr>
        <w:pStyle w:val="HTML"/>
      </w:pPr>
      <w:r>
        <w:t>¦2.2. ¦ставка стоимости единицы      ¦руб./кВт мес. ¦    ¦     ¦      ¦    ¦    ¦     ¦      ¦   ¦</w:t>
      </w:r>
    </w:p>
    <w:p w:rsidR="00000000" w:rsidRDefault="00B925C3">
      <w:pPr>
        <w:pStyle w:val="HTML"/>
      </w:pPr>
      <w:r>
        <w:t xml:space="preserve">¦     ¦электрической мощности  </w:t>
      </w:r>
      <w:r>
        <w:rPr>
          <w:vertAlign w:val="superscript"/>
        </w:rPr>
        <w:t>3</w:t>
      </w:r>
      <w:r>
        <w:t xml:space="preserve"> ,   ¦              ¦    ¦     ¦      ¦    ¦    ¦     ¦      ¦   ¦</w:t>
      </w:r>
    </w:p>
    <w:p w:rsidR="00000000" w:rsidRDefault="00B925C3">
      <w:pPr>
        <w:pStyle w:val="HTML"/>
      </w:pPr>
      <w:r>
        <w:t>¦     ¦</w:t>
      </w:r>
      <w:r>
        <w:t xml:space="preserve"> </w:t>
      </w:r>
      <w:r>
        <w:rPr>
          <w:vertAlign w:val="superscript"/>
        </w:rPr>
        <w:t>4</w:t>
      </w:r>
      <w:r>
        <w:t xml:space="preserve">                            ¦          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 xml:space="preserve">¦2.3. ¦ставка стоимости единицы      ¦руб./кВт ч    ¦    ¦     ¦ </w:t>
      </w:r>
      <w:r>
        <w:t xml:space="preserve">     ¦    ¦    ¦     ¦      ¦   ¦</w:t>
      </w:r>
    </w:p>
    <w:p w:rsidR="00000000" w:rsidRDefault="00B925C3">
      <w:pPr>
        <w:pStyle w:val="HTML"/>
      </w:pPr>
      <w:r>
        <w:t>¦     ¦электрической энергии         ¦          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>¦ 3.  ¦Одноставочные тарифы, дифференцированные по трем зонам суток                              ¦</w:t>
      </w:r>
    </w:p>
    <w:p w:rsidR="00000000" w:rsidRDefault="00B925C3">
      <w:pPr>
        <w:pStyle w:val="HTML"/>
      </w:pPr>
      <w:r>
        <w:t>+-----+---------------------------------------------------</w:t>
      </w:r>
      <w:r>
        <w:t>---------------------------------------+</w:t>
      </w:r>
    </w:p>
    <w:p w:rsidR="00000000" w:rsidRDefault="00B925C3">
      <w:pPr>
        <w:pStyle w:val="HTML"/>
      </w:pPr>
      <w:r>
        <w:t>¦3.1. ¦- ночная зона                 ¦руб./кВт ч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>¦3.2. ¦- полупико</w:t>
      </w:r>
      <w:r>
        <w:t>вая зона            ¦руб./кВт ч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 xml:space="preserve">¦3.3. ¦- пиковая зона                ¦руб./кВт ч    ¦    ¦     ¦      ¦    </w:t>
      </w:r>
      <w:r>
        <w:t>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+-----+------------------------------+--------------+----+-----+------+----+----+-----+------+---+</w:t>
      </w:r>
    </w:p>
    <w:p w:rsidR="00000000" w:rsidRDefault="00B925C3">
      <w:pPr>
        <w:pStyle w:val="HTML"/>
      </w:pPr>
      <w:r>
        <w:t>¦ 4.  ¦Одноставочные тарифы, дифференцированные по двум зонам суток                              ¦</w:t>
      </w:r>
    </w:p>
    <w:p w:rsidR="00000000" w:rsidRDefault="00B925C3">
      <w:pPr>
        <w:pStyle w:val="HTML"/>
      </w:pPr>
      <w:r>
        <w:t>+-----+---------------------------</w:t>
      </w:r>
      <w:r>
        <w:t>---------------------------------------------------------------+</w:t>
      </w:r>
    </w:p>
    <w:p w:rsidR="00000000" w:rsidRDefault="00B925C3">
      <w:pPr>
        <w:pStyle w:val="HTML"/>
      </w:pPr>
      <w:r>
        <w:t>¦4.1. ¦- ночная зона                 ¦руб./кВт ч    ¦    ¦     ¦      ¦    ¦    ¦     ¦      ¦   ¦</w:t>
      </w:r>
    </w:p>
    <w:p w:rsidR="00000000" w:rsidRDefault="00B925C3">
      <w:pPr>
        <w:pStyle w:val="HTML"/>
      </w:pPr>
      <w:r>
        <w:t>+-----+------------------------------+--------------+----+-----+------+----+----+-----+-----</w:t>
      </w:r>
      <w:r>
        <w:t>-+---+</w:t>
      </w:r>
    </w:p>
    <w:p w:rsidR="00000000" w:rsidRDefault="00B925C3">
      <w:pPr>
        <w:pStyle w:val="HTML"/>
      </w:pPr>
      <w:r>
        <w:t>¦4.2. ¦- дневная зона (пиковая и     ¦руб./кВт ч    ¦    ¦     ¦      ¦    ¦    ¦     ¦      ¦   ¦</w:t>
      </w:r>
    </w:p>
    <w:p w:rsidR="00000000" w:rsidRDefault="00B925C3">
      <w:pPr>
        <w:pStyle w:val="HTML"/>
      </w:pPr>
      <w:r>
        <w:t>¦     ¦полупиковая)                  ¦              ¦    ¦     ¦      ¦    ¦    ¦     ¦      ¦   ¦</w:t>
      </w:r>
    </w:p>
    <w:p w:rsidR="00000000" w:rsidRDefault="00B925C3">
      <w:pPr>
        <w:pStyle w:val="HTML"/>
      </w:pPr>
      <w:r>
        <w:t>------+------------------------------+-------------</w:t>
      </w:r>
      <w:r>
        <w:t>-+----+-----+------+----+----+-----+------+----</w:t>
      </w:r>
    </w:p>
    <w:p w:rsidR="00000000" w:rsidRDefault="00B9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C3">
      <w:pPr>
        <w:pStyle w:val="just"/>
      </w:pPr>
      <w:r>
        <w:t>Примечание. В примечании указываются необходимые сведения по применению настоящего приложения.</w:t>
      </w:r>
    </w:p>
    <w:p w:rsidR="00000000" w:rsidRDefault="00B92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C3">
      <w:pPr>
        <w:pStyle w:val="sel"/>
        <w:divId w:val="1490554477"/>
      </w:pPr>
      <w:r>
        <w:t>1 По решению регулирующего органа исходя из конфигурации электросетевого хозяйства указанные цены (тарифы) уста</w:t>
      </w:r>
      <w:r>
        <w:t>навливаются без дифференциации по уровням напряжения.</w:t>
      </w:r>
    </w:p>
    <w:p w:rsidR="00000000" w:rsidRDefault="00B925C3">
      <w:pPr>
        <w:pStyle w:val="just"/>
        <w:divId w:val="1490554477"/>
      </w:pPr>
      <w:r>
        <w:t>Также могут указываться составляющие тарифа:</w:t>
      </w:r>
    </w:p>
    <w:p w:rsidR="00000000" w:rsidRDefault="00B925C3">
      <w:pPr>
        <w:pStyle w:val="just"/>
        <w:divId w:val="1490554477"/>
      </w:pPr>
      <w:r>
        <w:t>средневзвешенная стоимость единицы электрической энергии (мощности);</w:t>
      </w:r>
    </w:p>
    <w:p w:rsidR="00000000" w:rsidRDefault="00B925C3">
      <w:pPr>
        <w:pStyle w:val="just"/>
        <w:divId w:val="1490554477"/>
      </w:pPr>
      <w:r>
        <w:t>сумма цен (тарифов) на услуги, оказание которых является неотъемлемой частью процесса сн</w:t>
      </w:r>
      <w:r>
        <w:t>абжения электрической энергией потребителей, за исключением услуг по передаче электрической энергии;</w:t>
      </w:r>
    </w:p>
    <w:p w:rsidR="00000000" w:rsidRDefault="00B925C3">
      <w:pPr>
        <w:pStyle w:val="just"/>
        <w:divId w:val="1490554477"/>
      </w:pPr>
      <w:r>
        <w:t>сбытовая надбавка гарантирующего поставщика;</w:t>
      </w:r>
    </w:p>
    <w:p w:rsidR="00000000" w:rsidRDefault="00B925C3">
      <w:pPr>
        <w:pStyle w:val="just"/>
        <w:divId w:val="1490554477"/>
      </w:pPr>
      <w:r>
        <w:t>стоимость услуг по передаче единицы электрической энергии (мощности).</w:t>
      </w:r>
    </w:p>
    <w:p w:rsidR="00000000" w:rsidRDefault="00B925C3">
      <w:pPr>
        <w:pStyle w:val="sel"/>
        <w:divId w:val="1490554477"/>
      </w:pPr>
      <w:r>
        <w:t>2 Ставка стоимости единицы электрической</w:t>
      </w:r>
      <w:r>
        <w:t xml:space="preserve"> мощности, оплачиваемой потребителем (покупателем в отношении указанного потребителя) в расчетный период в соответствии с Основными положениями функционирования розничных рынков электрической энергии, утвержденными постановлением Правительства Российской Ф</w:t>
      </w:r>
      <w:r>
        <w:t>едерации от 04.05.2012 N 442.</w:t>
      </w:r>
    </w:p>
    <w:p w:rsidR="00000000" w:rsidRDefault="00B925C3">
      <w:pPr>
        <w:pStyle w:val="sel"/>
        <w:divId w:val="1490554477"/>
      </w:pPr>
      <w:r>
        <w:t>3 Ставка стоимости единицы электрической мощности, определяемой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</w:t>
      </w:r>
      <w:r>
        <w:t>тва Российской Федерации от 27.12.2004 N 861.</w:t>
      </w:r>
    </w:p>
    <w:p w:rsidR="00000000" w:rsidRDefault="00B925C3">
      <w:pPr>
        <w:pStyle w:val="sel"/>
        <w:divId w:val="1490554477"/>
      </w:pPr>
      <w:r>
        <w:t>4 Строка 2.2 для договоров энергоснабжения.</w:t>
      </w:r>
    </w:p>
    <w:p w:rsidR="00000000" w:rsidRDefault="00B925C3">
      <w:pPr>
        <w:pStyle w:val="right"/>
      </w:pPr>
      <w:r>
        <w:t>Источник - Приказ ФСТ России от 28.03.2013 № 313-э (с изменениями и дополнениями на 2014 год)</w:t>
      </w:r>
    </w:p>
    <w:p w:rsidR="00000000" w:rsidRDefault="00B92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zecy/ceny_tarify_v_texnologicheski_izolirovannyx_territorialnyx_energeticheskix_sistemax_na_roznichnyx_r.htm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C3"/>
    <w:rsid w:val="00B9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114CE-6372-41DF-AA18-728BFA7D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5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ny_tarify_v_texnologicheski_izolirovannyx_territorialnyx_energeticheskix_sistemax_na_roznichnyx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(тарифы) в технологически изолированных территориальных энергетических системах, на розничных рынках на территориях ценовых зон, на которых не формируется равновесная цена оптового рынка электрической энергии и мощности по договорам купли-продажи (договорам энергоснабжения), а также тариф на электрическую энергию (мощность), производимую электростанциями, с использованием которых осуществляется производство и поставка электрической энергии (мощности) на розничном рынке на территориях, не объединенных в ценовые зоны оптового рынка (тарифы указываются без НДС) (приложение к форме принятия решения органом исполнительной власти субъекта Российской Федерации в области государственного регулирования 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2022-08-06T12:27:00Z</dcterms:created>
  <dcterms:modified xsi:type="dcterms:W3CDTF">2022-08-06T12:27:00Z</dcterms:modified>
</cp:coreProperties>
</file>