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799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постоянного налогового обязательства, образовавшегося в результате доначисления НДС за I квартал 2012 г. по результатам налоговой проверки (образец заполнения)</w:t>
      </w:r>
    </w:p>
    <w:p w:rsidR="00000000" w:rsidRDefault="00503799">
      <w:pPr>
        <w:pStyle w:val="right"/>
      </w:pPr>
      <w:r>
        <w:t xml:space="preserve">Организация "Альфа" </w:t>
      </w:r>
      <w:r>
        <w:t>ИНН 7755134420, КПП 775501001</w:t>
      </w:r>
    </w:p>
    <w:p w:rsidR="00000000" w:rsidRDefault="0050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99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</w:t>
      </w:r>
    </w:p>
    <w:p w:rsidR="00000000" w:rsidRDefault="00503799">
      <w:pPr>
        <w:pStyle w:val="right"/>
      </w:pPr>
      <w:r>
        <w:t>Дата 10.08.2012</w:t>
      </w:r>
    </w:p>
    <w:p w:rsidR="00000000" w:rsidRDefault="0050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99">
      <w:pPr>
        <w:pStyle w:val="3"/>
        <w:rPr>
          <w:rFonts w:eastAsia="Times New Roman"/>
        </w:rPr>
      </w:pPr>
      <w:r>
        <w:rPr>
          <w:rFonts w:eastAsia="Times New Roman"/>
        </w:rPr>
        <w:t>Расчет постоянного налогового обязательства, образовавшегося в результате доначисления НДС за I квартал 2012 г. по результатам налоговой проверки</w:t>
      </w:r>
    </w:p>
    <w:p w:rsidR="00000000" w:rsidRDefault="00503799">
      <w:pPr>
        <w:pStyle w:val="just"/>
      </w:pPr>
      <w:r>
        <w:t>Постоянные разницы (недоимка по НДС) 1 8</w:t>
      </w:r>
      <w:r>
        <w:t>18 000 руб.</w:t>
      </w:r>
    </w:p>
    <w:p w:rsidR="00000000" w:rsidRDefault="00503799">
      <w:pPr>
        <w:pStyle w:val="just"/>
      </w:pPr>
      <w:r>
        <w:t>Ставка налога на прибыль 20%</w:t>
      </w:r>
    </w:p>
    <w:p w:rsidR="00000000" w:rsidRDefault="00503799">
      <w:pPr>
        <w:pStyle w:val="just"/>
      </w:pPr>
      <w:r>
        <w:t>Постоянное налоговое обязательство:</w:t>
      </w:r>
    </w:p>
    <w:p w:rsidR="00000000" w:rsidRDefault="00503799">
      <w:pPr>
        <w:pStyle w:val="just"/>
      </w:pPr>
      <w:r>
        <w:t>1 818 000 руб. x 20% = 363 600 руб.</w:t>
      </w:r>
    </w:p>
    <w:p w:rsidR="00000000" w:rsidRDefault="0050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99">
      <w:pPr>
        <w:pStyle w:val="HTML"/>
      </w:pPr>
      <w:r>
        <w:t xml:space="preserve">                                    Каменских</w:t>
      </w:r>
    </w:p>
    <w:p w:rsidR="00000000" w:rsidRDefault="00503799">
      <w:pPr>
        <w:pStyle w:val="HTML"/>
      </w:pPr>
      <w:r>
        <w:t>Генеральный директор               -----------               Н.П. Каменских</w:t>
      </w:r>
    </w:p>
    <w:p w:rsidR="00000000" w:rsidRDefault="00503799">
      <w:pPr>
        <w:pStyle w:val="HTML"/>
      </w:pPr>
    </w:p>
    <w:p w:rsidR="00000000" w:rsidRDefault="00503799">
      <w:pPr>
        <w:pStyle w:val="HTML"/>
      </w:pPr>
      <w:r>
        <w:t>Озаренкова</w:t>
      </w:r>
    </w:p>
    <w:p w:rsidR="00000000" w:rsidRDefault="00503799">
      <w:pPr>
        <w:pStyle w:val="HTML"/>
      </w:pPr>
      <w:r>
        <w:t xml:space="preserve">Главный </w:t>
      </w:r>
      <w:r>
        <w:t>бухгалтер                  -----------              М.И. Озаренкова</w:t>
      </w:r>
    </w:p>
    <w:p w:rsidR="00000000" w:rsidRDefault="00503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https://порядокправа.рф/obrazecy/buxgalterskaya_spravka_raschet_postoyannogo_nalogovogo_obyazatelstva_obrazovavshegosya_v_rezultate_dona.htm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99"/>
    <w:rsid w:val="0050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59CFD-B2E7-4D4C-A107-3482E5EF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postoyannogo_nalogovogo_obyazatelstva_obrazovavshegosya_v_rezultate_d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постоянного налогового обязательства, образовавшегося в результате доначисления НДС за I квартал 2012 г. по результатам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