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D79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документов, федеральных специальных марок, голографических наклеек для осуществления пломбирования автоматических средств измерения и учета концентрации </w:t>
      </w:r>
      <w:r>
        <w:rPr>
          <w:rFonts w:eastAsia="Times New Roman"/>
        </w:rPr>
        <w:t>и объема безводного спирта в готовой продукции</w:t>
      </w:r>
    </w:p>
    <w:p w:rsidR="00000000" w:rsidRDefault="008A4D79">
      <w:pPr>
        <w:pStyle w:val="right"/>
      </w:pPr>
      <w:r>
        <w:t>Приложение N 1 к Приказу ФНС России от 17 марта 2010 г. N ММ-7-2/127@</w:t>
      </w:r>
    </w:p>
    <w:p w:rsidR="00000000" w:rsidRDefault="008A4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D79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</w:t>
      </w:r>
    </w:p>
    <w:p w:rsidR="00000000" w:rsidRDefault="008A4D79">
      <w:pPr>
        <w:pStyle w:val="just"/>
      </w:pPr>
      <w:r>
        <w:t>На основании пункта 2 Постановления Правительства Российской Федерации от 15 октября 2009 г. N 810 "Об отдельных полно</w:t>
      </w:r>
      <w:r>
        <w:t xml:space="preserve">мочиях Федеральной службы по регулированию алкогольного рынка и Федеральной налоговой службы" Управление Федеральной налоговой службы по __________________________________________________________ передает, а _______________________________________________ </w:t>
      </w:r>
      <w:r>
        <w:t>(территориальный орган) Федеральной службы по регулированию алкогольного рынка принимает:</w:t>
      </w:r>
    </w:p>
    <w:p w:rsidR="00000000" w:rsidRDefault="008A4D79">
      <w:pPr>
        <w:pStyle w:val="just"/>
      </w:pPr>
      <w:r>
        <w:t>1. Документы, указанные в пункте 2 статьи 12 Федерального закона от 22.11.1995 N 171-ФЗ "О государственном регулировании производства и оборота этилового спирта, алко</w:t>
      </w:r>
      <w:r>
        <w:t xml:space="preserve">гольной и спиртосодержащей продукции", организаций, осуществляющих производство алкогольной продукции на территории Российской Федерации, у которых срок исполнения обязательств об использовании приобретаемых марок в соответствии с их назначением наступает </w:t>
      </w:r>
      <w:r>
        <w:t>после 28 февраля 2010 года:</w:t>
      </w:r>
    </w:p>
    <w:p w:rsidR="00000000" w:rsidRDefault="008A4D79">
      <w:pPr>
        <w:pStyle w:val="just"/>
      </w:pPr>
      <w:r>
        <w:t>документы на ________ листах.</w:t>
      </w:r>
    </w:p>
    <w:p w:rsidR="00000000" w:rsidRDefault="008A4D79">
      <w:pPr>
        <w:pStyle w:val="just"/>
      </w:pPr>
      <w:r>
        <w:t>2. Копии товарно-транспортных накладных, на основании которых осуществлена выдача федеральных специальных марок, срок исполнения обязательств по которым наступает после 28 февраля 2010 года:</w:t>
      </w:r>
    </w:p>
    <w:p w:rsidR="00000000" w:rsidRDefault="008A4D79">
      <w:pPr>
        <w:pStyle w:val="just"/>
      </w:pPr>
      <w:r>
        <w:t>докумен</w:t>
      </w:r>
      <w:r>
        <w:t>ты на ________ листах.</w:t>
      </w:r>
    </w:p>
    <w:p w:rsidR="00000000" w:rsidRDefault="008A4D79">
      <w:pPr>
        <w:pStyle w:val="just"/>
      </w:pPr>
      <w:r>
        <w:t>3. Голографические наклейки для осуществления пломбирования автоматических средств измерения и учета концентрации и объема безводного спирта в готовой продукции, объема готовой продукции, технических средств фиксации и передачи инфор</w:t>
      </w:r>
      <w:r>
        <w:t>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</w:t>
      </w:r>
      <w:r>
        <w:t>ции, оборудования и коммуникаций в целях исключения производства и реализации этилового спирта, алкогольной и спиртосодержащей продукции:</w:t>
      </w:r>
    </w:p>
    <w:p w:rsidR="00000000" w:rsidRDefault="008A4D79">
      <w:pPr>
        <w:pStyle w:val="just"/>
      </w:pPr>
      <w:r>
        <w:lastRenderedPageBreak/>
        <w:t>в количестве ________ штук.</w:t>
      </w:r>
    </w:p>
    <w:p w:rsidR="00000000" w:rsidRDefault="008A4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D79">
      <w:pPr>
        <w:pStyle w:val="HTML"/>
      </w:pPr>
      <w:r>
        <w:t>Передал:</w:t>
      </w:r>
    </w:p>
    <w:p w:rsidR="00000000" w:rsidRDefault="008A4D79">
      <w:pPr>
        <w:pStyle w:val="HTML"/>
      </w:pPr>
      <w:r>
        <w:t>Должность работника УФНС России</w:t>
      </w:r>
    </w:p>
    <w:p w:rsidR="00000000" w:rsidRDefault="008A4D79">
      <w:pPr>
        <w:pStyle w:val="HTML"/>
      </w:pPr>
      <w:r>
        <w:t>по _____________________________,</w:t>
      </w:r>
    </w:p>
    <w:p w:rsidR="00000000" w:rsidRDefault="008A4D79">
      <w:pPr>
        <w:pStyle w:val="HTML"/>
      </w:pPr>
      <w:r>
        <w:t>ответственного</w:t>
      </w:r>
      <w:r>
        <w:t xml:space="preserve"> за сдачу документов        _____________ расшифровка подписи</w:t>
      </w:r>
    </w:p>
    <w:p w:rsidR="00000000" w:rsidRDefault="008A4D79">
      <w:pPr>
        <w:pStyle w:val="HTML"/>
      </w:pPr>
      <w:r>
        <w:t>Дата</w:t>
      </w:r>
    </w:p>
    <w:p w:rsidR="00000000" w:rsidRDefault="008A4D79">
      <w:pPr>
        <w:pStyle w:val="HTML"/>
      </w:pPr>
    </w:p>
    <w:p w:rsidR="00000000" w:rsidRDefault="008A4D79">
      <w:pPr>
        <w:pStyle w:val="HTML"/>
      </w:pPr>
      <w:r>
        <w:t>Принял:</w:t>
      </w:r>
    </w:p>
    <w:p w:rsidR="00000000" w:rsidRDefault="008A4D79">
      <w:pPr>
        <w:pStyle w:val="HTML"/>
      </w:pPr>
      <w:r>
        <w:t>Должность работника __________________</w:t>
      </w:r>
    </w:p>
    <w:p w:rsidR="00000000" w:rsidRDefault="008A4D79">
      <w:pPr>
        <w:pStyle w:val="HTML"/>
      </w:pPr>
      <w:r>
        <w:t>(территориального органа) Росалкогольрегулирования,</w:t>
      </w:r>
    </w:p>
    <w:p w:rsidR="00000000" w:rsidRDefault="008A4D79">
      <w:pPr>
        <w:pStyle w:val="HTML"/>
      </w:pPr>
      <w:r>
        <w:t>ответственного за прием документов        _____________ расшифровка подписи</w:t>
      </w:r>
    </w:p>
    <w:p w:rsidR="00000000" w:rsidRDefault="008A4D79">
      <w:pPr>
        <w:pStyle w:val="HTML"/>
      </w:pPr>
      <w:r>
        <w:t>Дата</w:t>
      </w:r>
    </w:p>
    <w:p w:rsidR="00000000" w:rsidRDefault="008A4D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D79">
      <w:pPr>
        <w:pStyle w:val="right"/>
      </w:pPr>
      <w:r>
        <w:t>Источни</w:t>
      </w:r>
      <w:r>
        <w:t>к - Приказ ФНС России от 17.03.2010 № ММ-7-2/127@</w:t>
      </w:r>
    </w:p>
    <w:p w:rsidR="00000000" w:rsidRDefault="008A4D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https://порядокправа.рф/obrazecy/akt_priema_peredachi_dokumentov_federalnyx_specialnyx_marok_golograficheskix_nakleek_dlya_osushhestvl.htm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79"/>
    <w:rsid w:val="008A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1186C-191F-46B3-8A8B-023C75E0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federalnyx_specialnyx_marok_golograficheskix_nakleek_dlya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документов, федеральных специальных марок, голографических наклеек для осуществления пломбирования автоматических средств измерения и учета концентрации и объема безводного спирта в готовой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2022-08-06T05:13:00Z</dcterms:created>
  <dcterms:modified xsi:type="dcterms:W3CDTF">2022-08-06T05:13:00Z</dcterms:modified>
</cp:coreProperties>
</file>