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27CB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бланков, приобретенных управлением (отделом) Судебного департамента в субъекте Российской Федерации для передачи в районные суды и гарнизонные военные суды</w:t>
      </w:r>
    </w:p>
    <w:p w:rsidR="00000000" w:rsidRDefault="00F327CB">
      <w:pPr>
        <w:pStyle w:val="right"/>
      </w:pPr>
      <w:r>
        <w:t>Приложение N 2 к Инструкции о порядке изготовления, учета, использования, хранения и уничтожения бланков верховных судов республик, краевых и областных судов, судов городов федерального значения, судов автономной области и автономных округов, окружных (фло</w:t>
      </w:r>
      <w:r>
        <w:t>тских) военных судов,</w:t>
      </w:r>
    </w:p>
    <w:p w:rsidR="00000000" w:rsidRDefault="00F327CB">
      <w:pPr>
        <w:pStyle w:val="right"/>
        <w:spacing w:after="240" w:afterAutospacing="0"/>
      </w:pPr>
      <w:r>
        <w:t xml:space="preserve">районных, городских, межрайонных </w:t>
      </w:r>
      <w:r>
        <w:br/>
        <w:t xml:space="preserve">и гарнизонных военных судов </w:t>
      </w:r>
      <w:r>
        <w:br/>
        <w:t xml:space="preserve">с изображением Государственного </w:t>
      </w:r>
      <w:r>
        <w:br/>
        <w:t xml:space="preserve">герба Российской Федерации, </w:t>
      </w:r>
      <w:r>
        <w:br/>
        <w:t xml:space="preserve">оформления и размещения </w:t>
      </w:r>
      <w:r>
        <w:br/>
        <w:t xml:space="preserve">вывесок данных судов </w:t>
      </w:r>
    </w:p>
    <w:p w:rsidR="00000000" w:rsidRDefault="00F327CB">
      <w:pPr>
        <w:pStyle w:val="HTML"/>
      </w:pPr>
      <w:r>
        <w:t xml:space="preserve">                                    Акт</w:t>
      </w:r>
    </w:p>
    <w:p w:rsidR="00000000" w:rsidRDefault="00F327CB">
      <w:pPr>
        <w:pStyle w:val="HTML"/>
      </w:pPr>
      <w:r>
        <w:t>приема-передачи бланко</w:t>
      </w:r>
      <w:r>
        <w:t>в</w:t>
      </w:r>
    </w:p>
    <w:p w:rsidR="00000000" w:rsidRDefault="00F327CB">
      <w:pPr>
        <w:pStyle w:val="HTML"/>
      </w:pPr>
    </w:p>
    <w:p w:rsidR="00000000" w:rsidRDefault="00F327CB">
      <w:pPr>
        <w:pStyle w:val="HTML"/>
      </w:pPr>
      <w:r>
        <w:t>"__" ______________ 20__ г.                                    г. _________</w:t>
      </w:r>
    </w:p>
    <w:p w:rsidR="00000000" w:rsidRDefault="00F327CB">
      <w:pPr>
        <w:pStyle w:val="HTML"/>
      </w:pPr>
    </w:p>
    <w:p w:rsidR="00000000" w:rsidRDefault="00F327CB">
      <w:pPr>
        <w:pStyle w:val="HTML"/>
      </w:pPr>
      <w:r>
        <w:t>___________________________________________________________________________</w:t>
      </w:r>
    </w:p>
    <w:p w:rsidR="00000000" w:rsidRDefault="00F327CB">
      <w:pPr>
        <w:pStyle w:val="HTML"/>
      </w:pPr>
      <w:r>
        <w:t>(наименование органа Судебного департамента)</w:t>
      </w:r>
    </w:p>
    <w:p w:rsidR="00000000" w:rsidRDefault="00F327CB">
      <w:pPr>
        <w:pStyle w:val="HTML"/>
      </w:pPr>
    </w:p>
    <w:p w:rsidR="00000000" w:rsidRDefault="00F327CB">
      <w:pPr>
        <w:pStyle w:val="HTML"/>
      </w:pPr>
      <w:r>
        <w:t>переданы бланки в количестве</w:t>
      </w:r>
    </w:p>
    <w:p w:rsidR="00000000" w:rsidRDefault="00F327CB">
      <w:pPr>
        <w:pStyle w:val="HTML"/>
      </w:pPr>
      <w:r>
        <w:t>_________________________</w:t>
      </w:r>
      <w:r>
        <w:t>_____________________________________________ штук</w:t>
      </w:r>
    </w:p>
    <w:p w:rsidR="00000000" w:rsidRDefault="00F327CB">
      <w:pPr>
        <w:pStyle w:val="HTML"/>
      </w:pPr>
      <w:r>
        <w:t>(количество прописью)</w:t>
      </w:r>
    </w:p>
    <w:p w:rsidR="00000000" w:rsidRDefault="00F327CB">
      <w:pPr>
        <w:pStyle w:val="HTML"/>
      </w:pPr>
      <w:r>
        <w:t>в _________________________________________________________________________</w:t>
      </w:r>
    </w:p>
    <w:p w:rsidR="00000000" w:rsidRDefault="00F327CB">
      <w:pPr>
        <w:pStyle w:val="HTML"/>
      </w:pPr>
      <w:r>
        <w:t>(наименование суда, должность и ф.и.о. лица, получившего бланки)</w:t>
      </w:r>
    </w:p>
    <w:p w:rsidR="00000000" w:rsidRDefault="00F327CB">
      <w:pPr>
        <w:pStyle w:val="HTML"/>
      </w:pPr>
    </w:p>
    <w:p w:rsidR="00000000" w:rsidRDefault="00F327CB">
      <w:pPr>
        <w:pStyle w:val="HTML"/>
      </w:pPr>
      <w:r>
        <w:t>Подпись лица, передавшего бланки</w:t>
      </w:r>
    </w:p>
    <w:p w:rsidR="00000000" w:rsidRDefault="00F327CB">
      <w:pPr>
        <w:pStyle w:val="HTML"/>
      </w:pPr>
    </w:p>
    <w:p w:rsidR="00000000" w:rsidRDefault="00F327CB">
      <w:pPr>
        <w:pStyle w:val="HTML"/>
      </w:pPr>
      <w:r>
        <w:t>Подпись</w:t>
      </w:r>
      <w:r>
        <w:t xml:space="preserve"> лица, получившего бланки</w:t>
      </w:r>
    </w:p>
    <w:p w:rsidR="00000000" w:rsidRDefault="00F32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7CB">
      <w:pPr>
        <w:pStyle w:val="right"/>
      </w:pPr>
      <w:r>
        <w:t>Источник - Приказ Судебного департамента при Верховном Суде РФ от 29.03.2013 № 66</w:t>
      </w:r>
    </w:p>
    <w:p w:rsidR="00000000" w:rsidRDefault="00F327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https://порядокправа.рф/obrazecy/akt_priema_peredachi_blankov_priobretennyx_upravleniem_otdelom_sudebnogo_departamenta_v_subekte_r.htm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CB"/>
    <w:rsid w:val="00F3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351EDF-3F03-4892-A90A-39271242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blankov_priobretennyx_upravleniem_otdelom_sudebnogo_departamenta_v_subekte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бланков, приобретенных управлением (отделом) Судебного департамента в субъекте Российской Федерации для передачи в районные суды и гарнизонные военные суды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2022-08-06T05:10:00Z</dcterms:created>
  <dcterms:modified xsi:type="dcterms:W3CDTF">2022-08-06T05:10:00Z</dcterms:modified>
</cp:coreProperties>
</file>