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48A">
      <w:pPr>
        <w:pStyle w:val="1"/>
        <w:rPr>
          <w:rFonts w:eastAsia="Times New Roman"/>
        </w:rPr>
      </w:pPr>
      <w:r>
        <w:rPr>
          <w:rFonts w:eastAsia="Times New Roman"/>
        </w:rPr>
        <w:t>Акт на погашение старых инвентарных книг</w:t>
      </w:r>
    </w:p>
    <w:p w:rsidR="00000000" w:rsidRDefault="00BC248A">
      <w:pPr>
        <w:pStyle w:val="right"/>
      </w:pPr>
      <w:r>
        <w:t>Приложение N 14 к Инструкции по учету и хранению музейных ценностей, находящихся в государственных музеях СССР</w:t>
      </w:r>
    </w:p>
    <w:p w:rsidR="00000000" w:rsidRDefault="00BC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48A">
      <w:pPr>
        <w:pStyle w:val="HTML"/>
      </w:pPr>
      <w:r>
        <w:t xml:space="preserve">                         Наименование музея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Утверждаю</w:t>
      </w:r>
    </w:p>
    <w:p w:rsidR="00000000" w:rsidRDefault="00BC248A">
      <w:pPr>
        <w:pStyle w:val="HTML"/>
      </w:pPr>
      <w:r>
        <w:t>Директор музея</w:t>
      </w:r>
    </w:p>
    <w:p w:rsidR="00000000" w:rsidRDefault="00BC248A">
      <w:pPr>
        <w:pStyle w:val="HTML"/>
      </w:pPr>
      <w:r>
        <w:t>____________________________</w:t>
      </w:r>
    </w:p>
    <w:p w:rsidR="00000000" w:rsidRDefault="00BC248A">
      <w:pPr>
        <w:pStyle w:val="HTML"/>
      </w:pPr>
      <w:r>
        <w:t>"___"_______________ 19__ г.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АКТ</w:t>
      </w:r>
    </w:p>
    <w:p w:rsidR="00000000" w:rsidRDefault="00BC248A">
      <w:pPr>
        <w:pStyle w:val="HTML"/>
      </w:pPr>
      <w:r>
        <w:t>НА ПОГАШЕНИЕ СТАРЫХ ИНВЕНТАРНЫХ КНИГ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гор. (название города)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Настоящий акт составлен _________________________________________</w:t>
      </w:r>
    </w:p>
    <w:p w:rsidR="00000000" w:rsidRDefault="00BC248A">
      <w:pPr>
        <w:pStyle w:val="HTML"/>
      </w:pPr>
      <w:r>
        <w:t>(год,  месяц,  число) директором,  главным хранителем (зав.  фонд</w:t>
      </w:r>
      <w:r>
        <w:t>ами),</w:t>
      </w:r>
    </w:p>
    <w:p w:rsidR="00000000" w:rsidRDefault="00BC248A">
      <w:pPr>
        <w:pStyle w:val="HTML"/>
      </w:pPr>
      <w:r>
        <w:t>зав. отделом, хранителем __________________ в том, что по распоряжению</w:t>
      </w:r>
    </w:p>
    <w:p w:rsidR="00000000" w:rsidRDefault="00BC248A">
      <w:pPr>
        <w:pStyle w:val="HTML"/>
      </w:pPr>
      <w:r>
        <w:t>(кого, когда, зачем) _________________________________________________</w:t>
      </w:r>
    </w:p>
    <w:p w:rsidR="00000000" w:rsidRDefault="00BC248A">
      <w:pPr>
        <w:pStyle w:val="HTML"/>
      </w:pPr>
      <w:r>
        <w:t>инвентарные книги музея (старые книги поступлений) ___________________</w:t>
      </w:r>
    </w:p>
    <w:p w:rsidR="00000000" w:rsidRDefault="00BC248A">
      <w:pPr>
        <w:pStyle w:val="HTML"/>
      </w:pPr>
      <w:r>
        <w:t>(шифры и номера книг) _______________</w:t>
      </w:r>
      <w:r>
        <w:t>_________________________________</w:t>
      </w:r>
    </w:p>
    <w:p w:rsidR="00000000" w:rsidRDefault="00BC248A">
      <w:pPr>
        <w:pStyle w:val="HTML"/>
      </w:pPr>
      <w:r>
        <w:t>заменены новыми с установленными для них шифрами и номерами.</w:t>
      </w:r>
    </w:p>
    <w:p w:rsidR="00000000" w:rsidRDefault="00BC248A">
      <w:pPr>
        <w:pStyle w:val="HTML"/>
      </w:pPr>
      <w:r>
        <w:t>В старых  книгах  с  общим  количеством  записей _________________</w:t>
      </w:r>
    </w:p>
    <w:p w:rsidR="00000000" w:rsidRDefault="00BC248A">
      <w:pPr>
        <w:pStyle w:val="HTML"/>
      </w:pPr>
      <w:r>
        <w:t>погашено   номеров   ________________   с  перенесением   их   в новые</w:t>
      </w:r>
    </w:p>
    <w:p w:rsidR="00000000" w:rsidRDefault="00BC248A">
      <w:pPr>
        <w:pStyle w:val="HTML"/>
      </w:pPr>
      <w:r>
        <w:t>инвентарные книги.</w:t>
      </w:r>
    </w:p>
    <w:p w:rsidR="00000000" w:rsidRDefault="00BC248A">
      <w:pPr>
        <w:pStyle w:val="HTML"/>
      </w:pPr>
      <w:r>
        <w:t>След</w:t>
      </w:r>
      <w:r>
        <w:t>ующие   номера  записей  _____________  в старых  инвентарных</w:t>
      </w:r>
    </w:p>
    <w:p w:rsidR="00000000" w:rsidRDefault="00BC248A">
      <w:pPr>
        <w:pStyle w:val="HTML"/>
      </w:pPr>
      <w:r>
        <w:t>книгах  значатся  выданными  по  актам  (перечисление  номеров  актов)</w:t>
      </w:r>
    </w:p>
    <w:p w:rsidR="00000000" w:rsidRDefault="00BC248A">
      <w:pPr>
        <w:pStyle w:val="HTML"/>
      </w:pPr>
      <w:r>
        <w:t>____________.</w:t>
      </w:r>
    </w:p>
    <w:p w:rsidR="00000000" w:rsidRDefault="00BC248A">
      <w:pPr>
        <w:pStyle w:val="HTML"/>
      </w:pPr>
      <w:r>
        <w:t>Следующих  номеров  ___________________  в наличии не оказалось и</w:t>
      </w:r>
    </w:p>
    <w:p w:rsidR="00000000" w:rsidRDefault="00BC248A">
      <w:pPr>
        <w:pStyle w:val="HTML"/>
      </w:pPr>
      <w:r>
        <w:t>никаких записей в отношении их выдач не имеется.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Основание: ______________________________________________________</w:t>
      </w:r>
    </w:p>
    <w:p w:rsidR="00000000" w:rsidRDefault="00BC248A">
      <w:pPr>
        <w:pStyle w:val="HTML"/>
      </w:pPr>
      <w:r>
        <w:t>Подписи составителей:</w:t>
      </w:r>
    </w:p>
    <w:p w:rsidR="00000000" w:rsidRDefault="00BC248A">
      <w:pPr>
        <w:pStyle w:val="HTML"/>
      </w:pPr>
    </w:p>
    <w:p w:rsidR="00000000" w:rsidRDefault="00BC248A">
      <w:pPr>
        <w:pStyle w:val="HTML"/>
      </w:pPr>
      <w:r>
        <w:t>Приложение. 1. Сличительная ведомость номеров старого погашенного</w:t>
      </w:r>
    </w:p>
    <w:p w:rsidR="00000000" w:rsidRDefault="00BC248A">
      <w:pPr>
        <w:pStyle w:val="HTML"/>
      </w:pPr>
      <w:r>
        <w:t>инвентаря с номерами нового инвентаря.</w:t>
      </w:r>
    </w:p>
    <w:p w:rsidR="00000000" w:rsidRDefault="00BC248A">
      <w:pPr>
        <w:pStyle w:val="HTML"/>
      </w:pPr>
      <w:r>
        <w:t>2. Ведомость</w:t>
      </w:r>
      <w:r>
        <w:t xml:space="preserve"> на выданные и изъятые предметы.</w:t>
      </w:r>
    </w:p>
    <w:p w:rsidR="00000000" w:rsidRDefault="00BC248A">
      <w:pPr>
        <w:pStyle w:val="HTML"/>
      </w:pPr>
      <w:r>
        <w:t>3. Ведомость на ненайденные предметы.</w:t>
      </w:r>
    </w:p>
    <w:p w:rsidR="00000000" w:rsidRDefault="00BC2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48A">
      <w:pPr>
        <w:pStyle w:val="right"/>
      </w:pPr>
      <w:r>
        <w:t>Источник - Приказ Минкультуры СССР от 17.07.1985 № 290</w:t>
      </w:r>
    </w:p>
    <w:p w:rsidR="00000000" w:rsidRDefault="00BC2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https://порядокправа.рф/obrazecy/akt_na_pogashenie_staryx_inventarnyx_knig.htm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48A"/>
    <w:rsid w:val="00BC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914D4-3BE6-4398-B441-64A43432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ogashenie_staryx_inventarnyx_kn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погашение старых инвентарных книг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